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20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240"/>
        <w:gridCol w:w="2400"/>
        <w:gridCol w:w="1920"/>
        <w:gridCol w:w="5640"/>
      </w:tblGrid>
      <w:tr w:rsidR="004C3667" w:rsidRPr="004C3667" w:rsidTr="004C3667">
        <w:trPr>
          <w:trHeight w:val="840"/>
        </w:trPr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5D012E" w:rsidP="004C3667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b/>
                <w:color w:val="0070C0"/>
                <w:sz w:val="36"/>
                <w:szCs w:val="36"/>
              </w:rPr>
            </w:pPr>
            <w:r w:rsidRPr="00FE4358">
              <w:rPr>
                <w:rFonts w:ascii="Calibri" w:eastAsia="Times New Roman" w:hAnsi="Calibri" w:cs="Arial"/>
                <w:b/>
                <w:color w:val="0070C0"/>
                <w:kern w:val="24"/>
                <w:sz w:val="24"/>
                <w:szCs w:val="24"/>
              </w:rPr>
              <w:t>C&amp;</w:t>
            </w:r>
            <w:r w:rsidR="004C3667" w:rsidRPr="004C3667">
              <w:rPr>
                <w:rFonts w:ascii="Calibri" w:eastAsia="Times New Roman" w:hAnsi="Calibri" w:cs="Arial"/>
                <w:b/>
                <w:color w:val="0070C0"/>
                <w:kern w:val="24"/>
                <w:sz w:val="24"/>
                <w:szCs w:val="24"/>
              </w:rPr>
              <w:t xml:space="preserve">RM GOAL </w:t>
            </w:r>
            <w:r w:rsidR="004C3667" w:rsidRPr="004C3667">
              <w:rPr>
                <w:rFonts w:ascii="Calibri" w:eastAsia="Times New Roman" w:hAnsi="Calibri" w:cs="Arial"/>
                <w:b/>
                <w:color w:val="0070C0"/>
                <w:kern w:val="24"/>
                <w:sz w:val="24"/>
                <w:szCs w:val="24"/>
              </w:rPr>
              <w:br/>
              <w:t>(for each Priority Topic)</w:t>
            </w:r>
          </w:p>
        </w:tc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5D012E" w:rsidP="004C3667">
            <w:pPr>
              <w:spacing w:after="0" w:line="240" w:lineRule="auto"/>
              <w:jc w:val="center"/>
              <w:textAlignment w:val="bottom"/>
              <w:rPr>
                <w:rFonts w:ascii="Arial" w:eastAsia="Times New Roman" w:hAnsi="Arial" w:cs="Arial"/>
                <w:b/>
                <w:color w:val="0070C0"/>
                <w:sz w:val="36"/>
                <w:szCs w:val="36"/>
              </w:rPr>
            </w:pPr>
            <w:r w:rsidRPr="00FE4358">
              <w:rPr>
                <w:rFonts w:ascii="Calibri" w:eastAsia="Times New Roman" w:hAnsi="Calibri" w:cs="Arial"/>
                <w:b/>
                <w:color w:val="0070C0"/>
                <w:kern w:val="24"/>
                <w:sz w:val="24"/>
                <w:szCs w:val="24"/>
              </w:rPr>
              <w:t>C&amp;</w:t>
            </w:r>
            <w:r w:rsidR="004C3667" w:rsidRPr="004C3667">
              <w:rPr>
                <w:rFonts w:ascii="Calibri" w:eastAsia="Times New Roman" w:hAnsi="Calibri" w:cs="Arial"/>
                <w:b/>
                <w:color w:val="0070C0"/>
                <w:kern w:val="24"/>
                <w:sz w:val="24"/>
                <w:szCs w:val="24"/>
              </w:rPr>
              <w:t>RM Supporting objectives</w:t>
            </w: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b/>
                <w:color w:val="0070C0"/>
                <w:sz w:val="36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b/>
                <w:color w:val="0070C0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b/>
                <w:color w:val="0070C0"/>
                <w:kern w:val="24"/>
                <w:sz w:val="24"/>
                <w:szCs w:val="24"/>
              </w:rPr>
              <w:t>Preliminary Metrics</w:t>
            </w:r>
          </w:p>
        </w:tc>
        <w:bookmarkStart w:id="0" w:name="_GoBack"/>
        <w:bookmarkEnd w:id="0"/>
      </w:tr>
      <w:tr w:rsidR="004C3667" w:rsidRPr="004C3667" w:rsidTr="004C3667">
        <w:trPr>
          <w:trHeight w:val="286"/>
        </w:trPr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</w:tr>
      <w:tr w:rsidR="004C3667" w:rsidRPr="004C3667" w:rsidTr="004C3667">
        <w:trPr>
          <w:trHeight w:val="490"/>
        </w:trPr>
        <w:tc>
          <w:tcPr>
            <w:tcW w:w="32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Inform policy, management decisions, and actions of resource managers to support ecosystem functions and provide for conservation and sustainable cultural, subsistence, recreational, and commercial use of [priority resource] in light of projected changes [due to stressor]</w:t>
            </w: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br/>
            </w: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br/>
              <w:t>Note: Same as NPLCC Goal 1</w:t>
            </w:r>
          </w:p>
        </w:tc>
        <w:tc>
          <w:tcPr>
            <w:tcW w:w="24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(A) Identify decision-relevant information needs associated with understanding how changes in [stressor] will affect [resource]</w:t>
            </w: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br/>
            </w: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br/>
              <w:t>Note: Same as NPLCC Goal 3</w:t>
            </w:r>
          </w:p>
        </w:tc>
        <w:tc>
          <w:tcPr>
            <w:tcW w:w="1920" w:type="dxa"/>
            <w:vMerge w:val="restart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C3667" w:rsidRPr="004C3667" w:rsidRDefault="004C3667" w:rsidP="004C3667">
            <w:pPr>
              <w:spacing w:after="0" w:line="240" w:lineRule="auto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 </w:t>
            </w: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1. Do we have a list of informat</w:t>
            </w:r>
            <w:r w:rsidR="002E642E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i</w:t>
            </w: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on needs?</w:t>
            </w:r>
          </w:p>
        </w:tc>
      </w:tr>
      <w:tr w:rsidR="004C3667" w:rsidRPr="004C3667" w:rsidTr="004C3667">
        <w:trPr>
          <w:trHeight w:val="49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2a. Number of unique stakeholders participating in list development</w:t>
            </w:r>
          </w:p>
        </w:tc>
      </w:tr>
      <w:tr w:rsidR="004C3667" w:rsidRPr="004C3667" w:rsidTr="004C3667">
        <w:trPr>
          <w:trHeight w:val="49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2b. Percent of NPLCC geography covered by items on the list</w:t>
            </w:r>
          </w:p>
        </w:tc>
      </w:tr>
      <w:tr w:rsidR="004C3667" w:rsidRPr="004C3667" w:rsidTr="004C3667">
        <w:trPr>
          <w:trHeight w:val="92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3. Percent  of identified needs on the list that are "well characterized" in terms of what the info will be used for</w:t>
            </w:r>
          </w:p>
        </w:tc>
      </w:tr>
      <w:tr w:rsidR="004C3667" w:rsidRPr="004C3667" w:rsidTr="004C3667">
        <w:trPr>
          <w:trHeight w:val="28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</w:tr>
      <w:tr w:rsidR="004C3667" w:rsidRPr="004C3667" w:rsidTr="004C3667">
        <w:trPr>
          <w:trHeight w:val="4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4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(B) Where appropriate, develop, support, and/or provide that information to decision makers in a manner that can be used for promoting and informing decisions …</w:t>
            </w: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br/>
            </w: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br/>
              <w:t>Note: Same as NPLCC Goals 4 &amp; 5</w:t>
            </w:r>
          </w:p>
        </w:tc>
        <w:tc>
          <w:tcPr>
            <w:tcW w:w="1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Develop, support, and/or provide the information…</w:t>
            </w: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1. Number of items on the list that have been addressed with projects?</w:t>
            </w:r>
          </w:p>
        </w:tc>
      </w:tr>
      <w:tr w:rsidR="004C3667" w:rsidRPr="004C3667" w:rsidTr="004C3667">
        <w:trPr>
          <w:trHeight w:val="4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 xml:space="preserve">2. Diversity of projects (counts by entity type, project, type, geography, </w:t>
            </w:r>
            <w:proofErr w:type="spellStart"/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etc</w:t>
            </w:r>
            <w:proofErr w:type="spellEnd"/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)</w:t>
            </w:r>
          </w:p>
        </w:tc>
      </w:tr>
      <w:tr w:rsidR="004C3667" w:rsidRPr="004C3667" w:rsidTr="004C3667">
        <w:trPr>
          <w:trHeight w:val="4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3a. Number/percent of projects that met their deliverable requirements</w:t>
            </w:r>
          </w:p>
        </w:tc>
      </w:tr>
      <w:tr w:rsidR="004C3667" w:rsidRPr="004C3667" w:rsidTr="004C3667">
        <w:trPr>
          <w:trHeight w:val="43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 xml:space="preserve">3b. Projects deliverable counts (pubs, webinars, participants, </w:t>
            </w:r>
            <w:proofErr w:type="spellStart"/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etc</w:t>
            </w:r>
            <w:proofErr w:type="spellEnd"/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)</w:t>
            </w:r>
          </w:p>
        </w:tc>
      </w:tr>
      <w:tr w:rsidR="004C3667" w:rsidRPr="004C3667" w:rsidTr="004C3667">
        <w:trPr>
          <w:trHeight w:val="28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</w:tr>
      <w:tr w:rsidR="004C3667" w:rsidRPr="004C3667" w:rsidTr="004C3667">
        <w:trPr>
          <w:trHeight w:val="65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textAlignment w:val="center"/>
              <w:rPr>
                <w:rFonts w:ascii="Arial" w:eastAsia="Times New Roman" w:hAnsi="Arial" w:cs="Arial"/>
                <w:sz w:val="36"/>
                <w:szCs w:val="36"/>
              </w:rPr>
            </w:pPr>
            <w:proofErr w:type="gramStart"/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…  in</w:t>
            </w:r>
            <w:proofErr w:type="gramEnd"/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 xml:space="preserve"> a manner that can be used for promoting and informing decisions…</w:t>
            </w: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4. Number of projects that included direct interaction with intended end-uses of information prior to project finalization</w:t>
            </w:r>
          </w:p>
        </w:tc>
      </w:tr>
      <w:tr w:rsidR="004C3667" w:rsidRPr="004C3667" w:rsidTr="004C3667">
        <w:trPr>
          <w:trHeight w:val="47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proofErr w:type="gramStart"/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5. ??</w:t>
            </w:r>
            <w:proofErr w:type="gramEnd"/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 xml:space="preserve"> # </w:t>
            </w:r>
            <w:proofErr w:type="gramStart"/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of</w:t>
            </w:r>
            <w:proofErr w:type="gramEnd"/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 xml:space="preserve"> NPLCC activities that…</w:t>
            </w:r>
          </w:p>
        </w:tc>
      </w:tr>
      <w:tr w:rsidR="004C3667" w:rsidRPr="004C3667" w:rsidTr="004C3667">
        <w:trPr>
          <w:trHeight w:val="272"/>
        </w:trPr>
        <w:tc>
          <w:tcPr>
            <w:tcW w:w="324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  <w:tc>
          <w:tcPr>
            <w:tcW w:w="24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  <w:tc>
          <w:tcPr>
            <w:tcW w:w="192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28"/>
                <w:szCs w:val="36"/>
              </w:rPr>
            </w:pPr>
          </w:p>
        </w:tc>
      </w:tr>
      <w:tr w:rsidR="004C3667" w:rsidRPr="004C3667" w:rsidTr="004C3667">
        <w:trPr>
          <w:trHeight w:val="435"/>
        </w:trPr>
        <w:tc>
          <w:tcPr>
            <w:tcW w:w="32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19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</w:rPr>
            </w:pPr>
          </w:p>
        </w:tc>
        <w:tc>
          <w:tcPr>
            <w:tcW w:w="56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4C3667" w:rsidRPr="004C3667" w:rsidRDefault="004C3667" w:rsidP="004C3667">
            <w:pPr>
              <w:spacing w:after="0" w:line="240" w:lineRule="auto"/>
              <w:ind w:left="86"/>
              <w:textAlignment w:val="bottom"/>
              <w:rPr>
                <w:rFonts w:ascii="Arial" w:eastAsia="Times New Roman" w:hAnsi="Arial" w:cs="Arial"/>
                <w:sz w:val="36"/>
                <w:szCs w:val="36"/>
              </w:rPr>
            </w:pPr>
            <w:r w:rsidRPr="004C3667">
              <w:rPr>
                <w:rFonts w:ascii="Calibri" w:eastAsia="Times New Roman" w:hAnsi="Calibri" w:cs="Arial"/>
                <w:color w:val="000000" w:themeColor="dark1"/>
                <w:kern w:val="24"/>
                <w:sz w:val="24"/>
                <w:szCs w:val="24"/>
              </w:rPr>
              <w:t>6.  Citation counts for references to NPLCC-produced work</w:t>
            </w:r>
          </w:p>
        </w:tc>
      </w:tr>
    </w:tbl>
    <w:p w:rsidR="00242221" w:rsidRDefault="00242221"/>
    <w:sectPr w:rsidR="00242221" w:rsidSect="002E642E">
      <w:pgSz w:w="15840" w:h="12240" w:orient="landscape"/>
      <w:pgMar w:top="1728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667"/>
    <w:rsid w:val="00242221"/>
    <w:rsid w:val="002E642E"/>
    <w:rsid w:val="004C3667"/>
    <w:rsid w:val="005D012E"/>
    <w:rsid w:val="00FE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C3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C3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5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Fish &amp; Wildlife Service</Company>
  <LinksUpToDate>false</LinksUpToDate>
  <CharactersWithSpaces>1709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Mahaffy, Mary</dc:creator>
  <cp:lastModifiedBy>Mahaffy, Mary</cp:lastModifiedBy>
  <cp:revision>2</cp:revision>
  <dcterms:created xsi:type="dcterms:W3CDTF">2015-05-08T22:47:00Z</dcterms:created>
  <dcterms:modified xsi:type="dcterms:W3CDTF">2015-05-08T22:47:00Z</dcterms:modified>
</cp:coreProperties>
</file>