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0070C0"/>
          <w:kern w:val="24"/>
        </w:rPr>
      </w:pPr>
    </w:p>
    <w:p w:rsid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0070C0"/>
          <w:kern w:val="24"/>
        </w:rPr>
      </w:pP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</w:pPr>
      <w:r w:rsidRPr="004064F2"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  <w:t xml:space="preserve">Guided Priorities and Focus for NPLCC 2012-2016 Science/TEK Strategy </w:t>
      </w:r>
    </w:p>
    <w:p w:rsid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0070C0"/>
          <w:kern w:val="24"/>
          <w:sz w:val="22"/>
          <w:szCs w:val="22"/>
        </w:rPr>
      </w:pP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4064F2">
        <w:rPr>
          <w:rFonts w:asciiTheme="minorHAnsi" w:eastAsiaTheme="minorEastAsia" w:hAnsi="Calibri" w:cstheme="minorBidi"/>
          <w:b/>
          <w:bCs/>
          <w:color w:val="0070C0"/>
          <w:kern w:val="24"/>
          <w:sz w:val="22"/>
          <w:szCs w:val="22"/>
        </w:rPr>
        <w:t>Original NPLCC Mission:</w:t>
      </w: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4064F2">
        <w:rPr>
          <w:rFonts w:asciiTheme="minorHAnsi" w:eastAsiaTheme="minorEastAsia" w:hAnsi="Calibri" w:cstheme="minorBidi"/>
          <w:kern w:val="24"/>
          <w:sz w:val="22"/>
          <w:szCs w:val="22"/>
        </w:rPr>
        <w:t xml:space="preserve">The North Pacific Landscape Conservation Cooperative promotes development, coordination and dissemination of science to inform landscape level conservation and sustainable resource management in the face of a </w:t>
      </w:r>
      <w:r w:rsidRPr="004064F2">
        <w:rPr>
          <w:rFonts w:asciiTheme="minorHAnsi" w:eastAsiaTheme="minorEastAsia" w:hAnsi="Calibri" w:cstheme="minorBidi"/>
          <w:b/>
          <w:color w:val="E36C0A" w:themeColor="accent6" w:themeShade="BF"/>
          <w:kern w:val="24"/>
          <w:sz w:val="22"/>
          <w:szCs w:val="22"/>
        </w:rPr>
        <w:t>changing climate</w:t>
      </w:r>
      <w:r w:rsidRPr="004064F2">
        <w:rPr>
          <w:rFonts w:asciiTheme="minorHAnsi" w:eastAsiaTheme="minorEastAsia" w:hAnsi="Calibri" w:cstheme="minorBidi"/>
          <w:color w:val="E36C0A" w:themeColor="accent6" w:themeShade="BF"/>
          <w:kern w:val="24"/>
          <w:sz w:val="22"/>
          <w:szCs w:val="22"/>
        </w:rPr>
        <w:t xml:space="preserve"> </w:t>
      </w:r>
      <w:r w:rsidRPr="004064F2">
        <w:rPr>
          <w:rFonts w:asciiTheme="minorHAnsi" w:eastAsiaTheme="minorEastAsia" w:hAnsi="Calibri" w:cstheme="minorBidi"/>
          <w:b/>
          <w:bCs/>
          <w:color w:val="E36C0A" w:themeColor="accent6" w:themeShade="BF"/>
          <w:kern w:val="24"/>
          <w:sz w:val="22"/>
          <w:szCs w:val="22"/>
        </w:rPr>
        <w:t>and related stressors</w:t>
      </w:r>
      <w:r w:rsidRPr="004064F2">
        <w:rPr>
          <w:rFonts w:asciiTheme="minorHAnsi" w:eastAsiaTheme="minorEastAsia" w:hAnsi="Calibri" w:cstheme="minorBidi"/>
          <w:b/>
          <w:bCs/>
          <w:kern w:val="24"/>
          <w:sz w:val="22"/>
          <w:szCs w:val="22"/>
        </w:rPr>
        <w:t xml:space="preserve">. </w:t>
      </w: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kern w:val="24"/>
        </w:rPr>
      </w:pPr>
    </w:p>
    <w:p w:rsid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0070C0"/>
          <w:kern w:val="24"/>
        </w:rPr>
      </w:pP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</w:pPr>
      <w:r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  <w:t>Will Guide</w:t>
      </w:r>
      <w:r w:rsidRPr="004064F2"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  <w:t xml:space="preserve"> Priorities and Focus for NPLCC </w:t>
      </w:r>
      <w:r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  <w:t>2017-2021</w:t>
      </w:r>
      <w:r w:rsidRPr="004064F2">
        <w:rPr>
          <w:rFonts w:asciiTheme="minorHAnsi" w:eastAsiaTheme="minorEastAsia" w:hAnsi="Calibri" w:cstheme="minorBidi"/>
          <w:b/>
          <w:bCs/>
          <w:color w:val="C00000"/>
          <w:kern w:val="24"/>
          <w:u w:val="single"/>
        </w:rPr>
        <w:t xml:space="preserve"> Science/TEK Strategy </w:t>
      </w:r>
    </w:p>
    <w:p w:rsid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color w:val="0070C0"/>
          <w:kern w:val="24"/>
        </w:rPr>
      </w:pPr>
    </w:p>
    <w:p w:rsidR="004064F2" w:rsidRPr="004064F2" w:rsidRDefault="004064F2" w:rsidP="004064F2">
      <w:pPr>
        <w:pStyle w:val="NormalWeb"/>
        <w:spacing w:before="0" w:beforeAutospacing="0" w:after="0" w:afterAutospacing="0"/>
      </w:pPr>
      <w:r w:rsidRPr="004064F2">
        <w:rPr>
          <w:rFonts w:asciiTheme="minorHAnsi" w:eastAsiaTheme="minorEastAsia" w:hAnsi="Calibri" w:cstheme="minorBidi"/>
          <w:b/>
          <w:bCs/>
          <w:color w:val="0070C0"/>
          <w:kern w:val="24"/>
        </w:rPr>
        <w:t>Proposed New NPLCC Mission</w:t>
      </w:r>
      <w:r>
        <w:rPr>
          <w:rFonts w:asciiTheme="minorHAnsi" w:eastAsiaTheme="minorEastAsia" w:hAnsi="Calibri" w:cstheme="minorBidi"/>
          <w:b/>
          <w:bCs/>
          <w:color w:val="0070C0"/>
          <w:kern w:val="24"/>
        </w:rPr>
        <w:t>:</w:t>
      </w: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4064F2">
        <w:rPr>
          <w:rFonts w:asciiTheme="minorHAnsi" w:eastAsiaTheme="minorEastAsia" w:hAnsi="Calibri" w:cstheme="minorBidi"/>
          <w:kern w:val="24"/>
          <w:sz w:val="22"/>
          <w:szCs w:val="22"/>
        </w:rPr>
        <w:t xml:space="preserve">In the face of a changing climate </w:t>
      </w:r>
      <w:r w:rsidRPr="004064F2">
        <w:rPr>
          <w:rFonts w:asciiTheme="minorHAnsi" w:eastAsiaTheme="minorEastAsia" w:hAnsi="Calibri" w:cstheme="minorBidi"/>
          <w:b/>
          <w:bCs/>
          <w:color w:val="E36C0A" w:themeColor="accent6" w:themeShade="BF"/>
          <w:kern w:val="24"/>
          <w:sz w:val="22"/>
          <w:szCs w:val="22"/>
        </w:rPr>
        <w:t>and other landscape-scale stressors</w:t>
      </w:r>
      <w:r w:rsidRPr="004064F2">
        <w:rPr>
          <w:rFonts w:asciiTheme="minorHAnsi" w:eastAsiaTheme="minorEastAsia" w:hAnsi="Calibri" w:cstheme="minorBidi"/>
          <w:kern w:val="24"/>
          <w:sz w:val="22"/>
          <w:szCs w:val="22"/>
        </w:rPr>
        <w:t xml:space="preserve">, the North Pacific Landscape Conservation Cooperative supports development and application of useful science; we coordinate and disseminate that science; and </w:t>
      </w:r>
      <w:r w:rsidRPr="004064F2">
        <w:rPr>
          <w:rFonts w:asciiTheme="minorHAnsi" w:eastAsiaTheme="minorEastAsia" w:hAnsi="Calibri" w:cstheme="minorBidi"/>
          <w:b/>
          <w:bCs/>
          <w:color w:val="E36C0A" w:themeColor="accent6" w:themeShade="BF"/>
          <w:kern w:val="24"/>
          <w:sz w:val="22"/>
          <w:szCs w:val="22"/>
        </w:rPr>
        <w:t>we serve as a convener</w:t>
      </w:r>
      <w:r w:rsidRPr="004064F2">
        <w:rPr>
          <w:rFonts w:asciiTheme="minorHAnsi" w:eastAsiaTheme="minorEastAsia" w:hAnsi="Calibri" w:cstheme="minorBidi"/>
          <w:color w:val="E36C0A" w:themeColor="accent6" w:themeShade="BF"/>
          <w:kern w:val="24"/>
          <w:sz w:val="22"/>
          <w:szCs w:val="22"/>
        </w:rPr>
        <w:t xml:space="preserve"> </w:t>
      </w:r>
      <w:r w:rsidRPr="004064F2">
        <w:rPr>
          <w:rFonts w:asciiTheme="minorHAnsi" w:eastAsiaTheme="minorEastAsia" w:hAnsi="Calibri" w:cstheme="minorBidi"/>
          <w:kern w:val="24"/>
          <w:sz w:val="22"/>
          <w:szCs w:val="22"/>
        </w:rPr>
        <w:t>to further collaborative efforts to inform and advance landscape-scale conservation and sustainable resource management.</w:t>
      </w:r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b/>
          <w:bCs/>
          <w:kern w:val="24"/>
        </w:rPr>
      </w:pPr>
      <w:bookmarkStart w:id="0" w:name="_GoBack"/>
      <w:bookmarkEnd w:id="0"/>
    </w:p>
    <w:p w:rsidR="004064F2" w:rsidRPr="004064F2" w:rsidRDefault="004064F2" w:rsidP="004064F2">
      <w:pPr>
        <w:pStyle w:val="NormalWeb"/>
        <w:spacing w:before="0" w:beforeAutospacing="0" w:after="0" w:afterAutospacing="0"/>
        <w:rPr>
          <w:color w:val="0070C0"/>
        </w:rPr>
      </w:pPr>
      <w:r w:rsidRPr="004064F2">
        <w:rPr>
          <w:rFonts w:asciiTheme="minorHAnsi" w:eastAsiaTheme="minorEastAsia" w:hAnsi="Calibri" w:cstheme="minorBidi"/>
          <w:b/>
          <w:bCs/>
          <w:color w:val="0070C0"/>
          <w:kern w:val="24"/>
        </w:rPr>
        <w:t>Proposed New NPLCC Goals:</w:t>
      </w:r>
    </w:p>
    <w:p w:rsidR="00000000" w:rsidRPr="004064F2" w:rsidRDefault="004064F2" w:rsidP="004064F2">
      <w:pPr>
        <w:numPr>
          <w:ilvl w:val="0"/>
          <w:numId w:val="1"/>
        </w:numPr>
      </w:pPr>
      <w:r w:rsidRPr="004064F2">
        <w:t>Maxi</w:t>
      </w:r>
      <w:r w:rsidRPr="004064F2">
        <w:t>mize the ability of natural and cultural resource managers to make informed landscape-level conservation/sustainable resource management decisions by understanding their conservation challenges and  providing practical and useable information and solutions</w:t>
      </w:r>
      <w:r w:rsidRPr="004064F2">
        <w:t xml:space="preserve">  </w:t>
      </w:r>
      <w:r w:rsidRPr="004064F2">
        <w:rPr>
          <w:i/>
          <w:iCs/>
        </w:rPr>
        <w:t>(Informing Management Decisions)</w:t>
      </w:r>
    </w:p>
    <w:p w:rsidR="00000000" w:rsidRPr="004064F2" w:rsidRDefault="004064F2" w:rsidP="004064F2">
      <w:pPr>
        <w:numPr>
          <w:ilvl w:val="0"/>
          <w:numId w:val="1"/>
        </w:numPr>
      </w:pPr>
      <w:r w:rsidRPr="004064F2">
        <w:t xml:space="preserve">Identify trans-boundary landscape-level natural and cultural </w:t>
      </w:r>
      <w:proofErr w:type="gramStart"/>
      <w:r w:rsidRPr="004064F2">
        <w:t>resource  opportunities</w:t>
      </w:r>
      <w:proofErr w:type="gramEnd"/>
      <w:r w:rsidRPr="004064F2">
        <w:t xml:space="preserve"> fo</w:t>
      </w:r>
      <w:r w:rsidRPr="004064F2">
        <w:t xml:space="preserve">r (and barriers to) landscape-level conservation/sustainable resource management that the LCC is uniquely qualified to address. </w:t>
      </w:r>
      <w:r w:rsidRPr="004064F2">
        <w:rPr>
          <w:i/>
          <w:iCs/>
        </w:rPr>
        <w:t>(Unique role of LCC)</w:t>
      </w:r>
    </w:p>
    <w:p w:rsidR="00000000" w:rsidRPr="004064F2" w:rsidRDefault="004064F2" w:rsidP="004064F2">
      <w:pPr>
        <w:numPr>
          <w:ilvl w:val="0"/>
          <w:numId w:val="1"/>
        </w:numPr>
      </w:pPr>
      <w:r w:rsidRPr="004064F2">
        <w:t xml:space="preserve">Promote identification, open-access, use, and sharing of science, traditional </w:t>
      </w:r>
      <w:proofErr w:type="gramStart"/>
      <w:r w:rsidRPr="004064F2">
        <w:t>knowledge  and</w:t>
      </w:r>
      <w:proofErr w:type="gramEnd"/>
      <w:r w:rsidRPr="004064F2">
        <w:t xml:space="preserve"> other relevant information to determine priorities for applied science. </w:t>
      </w:r>
      <w:r w:rsidRPr="004064F2">
        <w:rPr>
          <w:i/>
          <w:iCs/>
        </w:rPr>
        <w:t>(Use/Access of information)</w:t>
      </w:r>
    </w:p>
    <w:p w:rsidR="00000000" w:rsidRPr="004064F2" w:rsidRDefault="004064F2" w:rsidP="004064F2">
      <w:pPr>
        <w:numPr>
          <w:ilvl w:val="0"/>
          <w:numId w:val="1"/>
        </w:numPr>
      </w:pPr>
      <w:r w:rsidRPr="004064F2">
        <w:t>Promote awareness and understanding of the work of the NPLCC (partnerships and products); and the effects of climate change on ecosystems, resources, cultures</w:t>
      </w:r>
      <w:r w:rsidRPr="004064F2">
        <w:t xml:space="preserve">, and economies. </w:t>
      </w:r>
      <w:r w:rsidRPr="004064F2">
        <w:rPr>
          <w:i/>
          <w:iCs/>
        </w:rPr>
        <w:t>(Outreach)</w:t>
      </w:r>
    </w:p>
    <w:p w:rsidR="008D1BC9" w:rsidRPr="004064F2" w:rsidRDefault="008D1BC9"/>
    <w:sectPr w:rsidR="008D1BC9" w:rsidRPr="00406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417A1"/>
    <w:multiLevelType w:val="hybridMultilevel"/>
    <w:tmpl w:val="84C88A54"/>
    <w:lvl w:ilvl="0" w:tplc="1F4C02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DC5B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7423F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469B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0E6C0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022F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64DE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A61E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04EC7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E030B4"/>
    <w:multiLevelType w:val="hybridMultilevel"/>
    <w:tmpl w:val="32066248"/>
    <w:lvl w:ilvl="0" w:tplc="F1D4FF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F22AD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F223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3CD81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7C516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F4A4C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6C48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10523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76E00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4F2"/>
    <w:rsid w:val="004064F2"/>
    <w:rsid w:val="008D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6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064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6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064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2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62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96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4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18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7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1</cp:revision>
  <dcterms:created xsi:type="dcterms:W3CDTF">2016-04-25T17:43:00Z</dcterms:created>
  <dcterms:modified xsi:type="dcterms:W3CDTF">2016-04-25T17:51:00Z</dcterms:modified>
</cp:coreProperties>
</file>