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37D" w:rsidRPr="008A6BD3" w:rsidRDefault="0020737D" w:rsidP="009D6F88">
      <w:pPr>
        <w:autoSpaceDE w:val="0"/>
        <w:autoSpaceDN w:val="0"/>
        <w:adjustRightInd w:val="0"/>
        <w:spacing w:after="0" w:line="240" w:lineRule="auto"/>
        <w:jc w:val="center"/>
        <w:rPr>
          <w:b/>
          <w:color w:val="C00000"/>
          <w:sz w:val="26"/>
          <w:szCs w:val="26"/>
          <w:u w:val="single"/>
        </w:rPr>
      </w:pPr>
      <w:bookmarkStart w:id="0" w:name="_GoBack"/>
      <w:bookmarkEnd w:id="0"/>
      <w:r w:rsidRPr="008A6BD3">
        <w:rPr>
          <w:b/>
          <w:color w:val="C00000"/>
          <w:sz w:val="26"/>
          <w:szCs w:val="26"/>
          <w:u w:val="single"/>
        </w:rPr>
        <w:t>Western Alaska LCC</w:t>
      </w:r>
    </w:p>
    <w:p w:rsidR="008A6BD3" w:rsidRPr="005D2549" w:rsidRDefault="008A6BD3" w:rsidP="0020737D">
      <w:pPr>
        <w:autoSpaceDE w:val="0"/>
        <w:autoSpaceDN w:val="0"/>
        <w:adjustRightInd w:val="0"/>
        <w:spacing w:after="0" w:line="240" w:lineRule="auto"/>
        <w:rPr>
          <w:b/>
          <w:color w:val="FF0000"/>
          <w:sz w:val="24"/>
          <w:szCs w:val="24"/>
          <w:u w:val="single"/>
        </w:rPr>
      </w:pPr>
    </w:p>
    <w:p w:rsidR="0020737D" w:rsidRDefault="0020737D" w:rsidP="0020737D">
      <w:pPr>
        <w:autoSpaceDE w:val="0"/>
        <w:autoSpaceDN w:val="0"/>
        <w:adjustRightInd w:val="0"/>
        <w:spacing w:after="0" w:line="240" w:lineRule="auto"/>
        <w:rPr>
          <w:b/>
        </w:rPr>
      </w:pPr>
      <w:r w:rsidRPr="003C2378">
        <w:rPr>
          <w:b/>
        </w:rPr>
        <w:t>Themes:</w:t>
      </w:r>
    </w:p>
    <w:p w:rsidR="0020737D" w:rsidRDefault="0020737D" w:rsidP="0020737D">
      <w:pPr>
        <w:pStyle w:val="ListParagraph"/>
        <w:numPr>
          <w:ilvl w:val="0"/>
          <w:numId w:val="16"/>
        </w:numPr>
        <w:autoSpaceDE w:val="0"/>
        <w:autoSpaceDN w:val="0"/>
        <w:adjustRightInd w:val="0"/>
        <w:spacing w:after="0" w:line="240" w:lineRule="auto"/>
      </w:pPr>
      <w:r>
        <w:t>Coastal Systems</w:t>
      </w:r>
    </w:p>
    <w:p w:rsidR="0020737D" w:rsidRDefault="0020737D" w:rsidP="0020737D">
      <w:pPr>
        <w:pStyle w:val="ListParagraph"/>
        <w:numPr>
          <w:ilvl w:val="0"/>
          <w:numId w:val="16"/>
        </w:numPr>
        <w:autoSpaceDE w:val="0"/>
        <w:autoSpaceDN w:val="0"/>
        <w:adjustRightInd w:val="0"/>
        <w:spacing w:after="0" w:line="240" w:lineRule="auto"/>
      </w:pPr>
      <w:r>
        <w:t>Freshwater Systems</w:t>
      </w:r>
    </w:p>
    <w:p w:rsidR="0020737D" w:rsidRDefault="0020737D" w:rsidP="0020737D">
      <w:pPr>
        <w:pStyle w:val="ListParagraph"/>
        <w:numPr>
          <w:ilvl w:val="0"/>
          <w:numId w:val="16"/>
        </w:numPr>
        <w:autoSpaceDE w:val="0"/>
        <w:autoSpaceDN w:val="0"/>
        <w:adjustRightInd w:val="0"/>
        <w:spacing w:after="0" w:line="240" w:lineRule="auto"/>
      </w:pPr>
      <w:r>
        <w:t>Terrestrial Systems</w:t>
      </w:r>
    </w:p>
    <w:p w:rsidR="0020737D" w:rsidRPr="00C3176C" w:rsidRDefault="0020737D" w:rsidP="0020737D">
      <w:pPr>
        <w:pStyle w:val="ListParagraph"/>
        <w:numPr>
          <w:ilvl w:val="0"/>
          <w:numId w:val="16"/>
        </w:numPr>
        <w:autoSpaceDE w:val="0"/>
        <w:autoSpaceDN w:val="0"/>
        <w:adjustRightInd w:val="0"/>
        <w:spacing w:after="0" w:line="240" w:lineRule="auto"/>
        <w:rPr>
          <w:i/>
        </w:rPr>
      </w:pPr>
      <w:r w:rsidRPr="00C3176C">
        <w:rPr>
          <w:i/>
        </w:rPr>
        <w:t>Note:  projects that are cross-system efforts are always encouraged</w:t>
      </w:r>
    </w:p>
    <w:tbl>
      <w:tblPr>
        <w:tblStyle w:val="TableGrid"/>
        <w:tblpPr w:leftFromText="180" w:rightFromText="180" w:vertAnchor="text" w:horzAnchor="margin" w:tblpXSpec="center" w:tblpY="163"/>
        <w:tblW w:w="0" w:type="auto"/>
        <w:tblLook w:val="04A0" w:firstRow="1" w:lastRow="0" w:firstColumn="1" w:lastColumn="0" w:noHBand="0" w:noVBand="1"/>
      </w:tblPr>
      <w:tblGrid>
        <w:gridCol w:w="1119"/>
        <w:gridCol w:w="866"/>
        <w:gridCol w:w="823"/>
        <w:gridCol w:w="847"/>
        <w:gridCol w:w="823"/>
        <w:gridCol w:w="847"/>
        <w:gridCol w:w="823"/>
        <w:gridCol w:w="847"/>
      </w:tblGrid>
      <w:tr w:rsidR="0020737D" w:rsidRPr="008D4C9B" w:rsidTr="0020737D">
        <w:tc>
          <w:tcPr>
            <w:tcW w:w="1119" w:type="dxa"/>
          </w:tcPr>
          <w:p w:rsidR="0020737D" w:rsidRPr="008D4C9B" w:rsidRDefault="0020737D" w:rsidP="0020737D">
            <w:pPr>
              <w:autoSpaceDE w:val="0"/>
              <w:autoSpaceDN w:val="0"/>
              <w:adjustRightInd w:val="0"/>
              <w:rPr>
                <w:sz w:val="18"/>
                <w:szCs w:val="18"/>
              </w:rPr>
            </w:pPr>
          </w:p>
        </w:tc>
        <w:tc>
          <w:tcPr>
            <w:tcW w:w="866" w:type="dxa"/>
          </w:tcPr>
          <w:p w:rsidR="0020737D" w:rsidRPr="008D4C9B" w:rsidRDefault="0020737D" w:rsidP="0020737D">
            <w:pPr>
              <w:autoSpaceDE w:val="0"/>
              <w:autoSpaceDN w:val="0"/>
              <w:adjustRightInd w:val="0"/>
              <w:rPr>
                <w:sz w:val="18"/>
                <w:szCs w:val="18"/>
              </w:rPr>
            </w:pPr>
            <w:r w:rsidRPr="008D4C9B">
              <w:rPr>
                <w:sz w:val="18"/>
                <w:szCs w:val="18"/>
              </w:rPr>
              <w:t>FY15</w:t>
            </w:r>
          </w:p>
        </w:tc>
        <w:tc>
          <w:tcPr>
            <w:tcW w:w="823" w:type="dxa"/>
          </w:tcPr>
          <w:p w:rsidR="0020737D" w:rsidRPr="008D4C9B" w:rsidRDefault="0020737D" w:rsidP="0020737D">
            <w:pPr>
              <w:autoSpaceDE w:val="0"/>
              <w:autoSpaceDN w:val="0"/>
              <w:adjustRightInd w:val="0"/>
              <w:rPr>
                <w:sz w:val="18"/>
                <w:szCs w:val="18"/>
              </w:rPr>
            </w:pPr>
            <w:r w:rsidRPr="008D4C9B">
              <w:rPr>
                <w:sz w:val="18"/>
                <w:szCs w:val="18"/>
              </w:rPr>
              <w:t>FY16</w:t>
            </w:r>
          </w:p>
        </w:tc>
        <w:tc>
          <w:tcPr>
            <w:tcW w:w="847" w:type="dxa"/>
          </w:tcPr>
          <w:p w:rsidR="0020737D" w:rsidRPr="008D4C9B" w:rsidRDefault="0020737D" w:rsidP="0020737D">
            <w:pPr>
              <w:autoSpaceDE w:val="0"/>
              <w:autoSpaceDN w:val="0"/>
              <w:adjustRightInd w:val="0"/>
              <w:rPr>
                <w:sz w:val="18"/>
                <w:szCs w:val="18"/>
              </w:rPr>
            </w:pPr>
            <w:r w:rsidRPr="008D4C9B">
              <w:rPr>
                <w:sz w:val="18"/>
                <w:szCs w:val="18"/>
              </w:rPr>
              <w:t>FY17</w:t>
            </w:r>
          </w:p>
        </w:tc>
        <w:tc>
          <w:tcPr>
            <w:tcW w:w="823" w:type="dxa"/>
          </w:tcPr>
          <w:p w:rsidR="0020737D" w:rsidRPr="008D4C9B" w:rsidRDefault="0020737D" w:rsidP="0020737D">
            <w:pPr>
              <w:autoSpaceDE w:val="0"/>
              <w:autoSpaceDN w:val="0"/>
              <w:adjustRightInd w:val="0"/>
              <w:rPr>
                <w:sz w:val="18"/>
                <w:szCs w:val="18"/>
              </w:rPr>
            </w:pPr>
            <w:r w:rsidRPr="008D4C9B">
              <w:rPr>
                <w:sz w:val="18"/>
                <w:szCs w:val="18"/>
              </w:rPr>
              <w:t>FY18</w:t>
            </w:r>
          </w:p>
        </w:tc>
        <w:tc>
          <w:tcPr>
            <w:tcW w:w="847" w:type="dxa"/>
          </w:tcPr>
          <w:p w:rsidR="0020737D" w:rsidRPr="008D4C9B" w:rsidRDefault="0020737D" w:rsidP="0020737D">
            <w:pPr>
              <w:autoSpaceDE w:val="0"/>
              <w:autoSpaceDN w:val="0"/>
              <w:adjustRightInd w:val="0"/>
              <w:rPr>
                <w:sz w:val="18"/>
                <w:szCs w:val="18"/>
              </w:rPr>
            </w:pPr>
            <w:r w:rsidRPr="008D4C9B">
              <w:rPr>
                <w:sz w:val="18"/>
                <w:szCs w:val="18"/>
              </w:rPr>
              <w:t>FY19</w:t>
            </w:r>
          </w:p>
        </w:tc>
        <w:tc>
          <w:tcPr>
            <w:tcW w:w="823" w:type="dxa"/>
          </w:tcPr>
          <w:p w:rsidR="0020737D" w:rsidRPr="008D4C9B" w:rsidRDefault="0020737D" w:rsidP="0020737D">
            <w:pPr>
              <w:autoSpaceDE w:val="0"/>
              <w:autoSpaceDN w:val="0"/>
              <w:adjustRightInd w:val="0"/>
              <w:rPr>
                <w:sz w:val="18"/>
                <w:szCs w:val="18"/>
              </w:rPr>
            </w:pPr>
            <w:r w:rsidRPr="008D4C9B">
              <w:rPr>
                <w:sz w:val="18"/>
                <w:szCs w:val="18"/>
              </w:rPr>
              <w:t>FY20</w:t>
            </w:r>
          </w:p>
        </w:tc>
        <w:tc>
          <w:tcPr>
            <w:tcW w:w="847" w:type="dxa"/>
          </w:tcPr>
          <w:p w:rsidR="0020737D" w:rsidRPr="008D4C9B" w:rsidRDefault="0020737D" w:rsidP="0020737D">
            <w:pPr>
              <w:autoSpaceDE w:val="0"/>
              <w:autoSpaceDN w:val="0"/>
              <w:adjustRightInd w:val="0"/>
              <w:rPr>
                <w:sz w:val="18"/>
                <w:szCs w:val="18"/>
              </w:rPr>
            </w:pPr>
            <w:r w:rsidRPr="008D4C9B">
              <w:rPr>
                <w:sz w:val="18"/>
                <w:szCs w:val="18"/>
              </w:rPr>
              <w:t>FY21</w:t>
            </w:r>
          </w:p>
        </w:tc>
      </w:tr>
      <w:tr w:rsidR="0020737D" w:rsidRPr="008D4C9B" w:rsidTr="0020737D">
        <w:tc>
          <w:tcPr>
            <w:tcW w:w="1119" w:type="dxa"/>
          </w:tcPr>
          <w:p w:rsidR="0020737D" w:rsidRPr="008D4C9B" w:rsidRDefault="0020737D" w:rsidP="0020737D">
            <w:pPr>
              <w:autoSpaceDE w:val="0"/>
              <w:autoSpaceDN w:val="0"/>
              <w:adjustRightInd w:val="0"/>
              <w:rPr>
                <w:sz w:val="18"/>
                <w:szCs w:val="18"/>
              </w:rPr>
            </w:pPr>
            <w:r w:rsidRPr="008D4C9B">
              <w:rPr>
                <w:sz w:val="18"/>
                <w:szCs w:val="18"/>
              </w:rPr>
              <w:t>Terrestrial Systems</w:t>
            </w:r>
          </w:p>
        </w:tc>
        <w:tc>
          <w:tcPr>
            <w:tcW w:w="866" w:type="dxa"/>
          </w:tcPr>
          <w:p w:rsidR="0020737D" w:rsidRPr="008D4C9B" w:rsidRDefault="0020737D" w:rsidP="0020737D">
            <w:pPr>
              <w:autoSpaceDE w:val="0"/>
              <w:autoSpaceDN w:val="0"/>
              <w:adjustRightInd w:val="0"/>
              <w:jc w:val="center"/>
              <w:rPr>
                <w:sz w:val="18"/>
                <w:szCs w:val="18"/>
              </w:rPr>
            </w:pPr>
            <w:r>
              <w:rPr>
                <w:sz w:val="18"/>
                <w:szCs w:val="18"/>
              </w:rPr>
              <w:t>Planning Phase</w:t>
            </w:r>
          </w:p>
        </w:tc>
        <w:tc>
          <w:tcPr>
            <w:tcW w:w="823"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c>
          <w:tcPr>
            <w:tcW w:w="847"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c>
          <w:tcPr>
            <w:tcW w:w="1670" w:type="dxa"/>
            <w:gridSpan w:val="2"/>
          </w:tcPr>
          <w:p w:rsidR="0020737D" w:rsidRPr="008D4C9B" w:rsidRDefault="0020737D" w:rsidP="0020737D">
            <w:pPr>
              <w:autoSpaceDE w:val="0"/>
              <w:autoSpaceDN w:val="0"/>
              <w:adjustRightInd w:val="0"/>
              <w:jc w:val="center"/>
              <w:rPr>
                <w:sz w:val="18"/>
                <w:szCs w:val="18"/>
              </w:rPr>
            </w:pPr>
            <w:r>
              <w:rPr>
                <w:sz w:val="18"/>
                <w:szCs w:val="18"/>
              </w:rPr>
              <w:t>Terrestrial Projects Completed</w:t>
            </w: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rPr>
                <w:sz w:val="18"/>
                <w:szCs w:val="18"/>
              </w:rPr>
            </w:pPr>
          </w:p>
        </w:tc>
      </w:tr>
      <w:tr w:rsidR="0020737D" w:rsidRPr="008D4C9B" w:rsidTr="0020737D">
        <w:tc>
          <w:tcPr>
            <w:tcW w:w="1119" w:type="dxa"/>
          </w:tcPr>
          <w:p w:rsidR="0020737D" w:rsidRPr="008D4C9B" w:rsidRDefault="0020737D" w:rsidP="0020737D">
            <w:pPr>
              <w:autoSpaceDE w:val="0"/>
              <w:autoSpaceDN w:val="0"/>
              <w:adjustRightInd w:val="0"/>
              <w:rPr>
                <w:sz w:val="18"/>
                <w:szCs w:val="18"/>
              </w:rPr>
            </w:pPr>
            <w:r w:rsidRPr="008D4C9B">
              <w:rPr>
                <w:sz w:val="18"/>
                <w:szCs w:val="18"/>
              </w:rPr>
              <w:t>Coastal Systems</w:t>
            </w:r>
          </w:p>
        </w:tc>
        <w:tc>
          <w:tcPr>
            <w:tcW w:w="866"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jc w:val="center"/>
              <w:rPr>
                <w:sz w:val="18"/>
                <w:szCs w:val="18"/>
              </w:rPr>
            </w:pPr>
            <w:r>
              <w:rPr>
                <w:sz w:val="18"/>
                <w:szCs w:val="18"/>
              </w:rPr>
              <w:t>Planning Phase</w:t>
            </w:r>
          </w:p>
        </w:tc>
        <w:tc>
          <w:tcPr>
            <w:tcW w:w="823"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c>
          <w:tcPr>
            <w:tcW w:w="847"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c>
          <w:tcPr>
            <w:tcW w:w="1670" w:type="dxa"/>
            <w:gridSpan w:val="2"/>
          </w:tcPr>
          <w:p w:rsidR="0020737D" w:rsidRPr="008D4C9B" w:rsidRDefault="0020737D" w:rsidP="0020737D">
            <w:pPr>
              <w:autoSpaceDE w:val="0"/>
              <w:autoSpaceDN w:val="0"/>
              <w:adjustRightInd w:val="0"/>
              <w:jc w:val="center"/>
              <w:rPr>
                <w:sz w:val="18"/>
                <w:szCs w:val="18"/>
              </w:rPr>
            </w:pPr>
            <w:r>
              <w:rPr>
                <w:sz w:val="18"/>
                <w:szCs w:val="18"/>
              </w:rPr>
              <w:t>Coastal Projects Completed</w:t>
            </w:r>
          </w:p>
        </w:tc>
      </w:tr>
      <w:tr w:rsidR="0020737D" w:rsidRPr="008D4C9B" w:rsidTr="0020737D">
        <w:tc>
          <w:tcPr>
            <w:tcW w:w="1119" w:type="dxa"/>
          </w:tcPr>
          <w:p w:rsidR="0020737D" w:rsidRPr="008D4C9B" w:rsidRDefault="0020737D" w:rsidP="0020737D">
            <w:pPr>
              <w:autoSpaceDE w:val="0"/>
              <w:autoSpaceDN w:val="0"/>
              <w:adjustRightInd w:val="0"/>
              <w:rPr>
                <w:sz w:val="18"/>
                <w:szCs w:val="18"/>
              </w:rPr>
            </w:pPr>
            <w:r w:rsidRPr="008D4C9B">
              <w:rPr>
                <w:sz w:val="18"/>
                <w:szCs w:val="18"/>
              </w:rPr>
              <w:t>Freshwater Systems</w:t>
            </w:r>
          </w:p>
        </w:tc>
        <w:tc>
          <w:tcPr>
            <w:tcW w:w="866"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jc w:val="center"/>
              <w:rPr>
                <w:sz w:val="18"/>
                <w:szCs w:val="18"/>
              </w:rPr>
            </w:pPr>
            <w:r>
              <w:rPr>
                <w:sz w:val="18"/>
                <w:szCs w:val="18"/>
              </w:rPr>
              <w:t>Planning Phase</w:t>
            </w:r>
          </w:p>
        </w:tc>
        <w:tc>
          <w:tcPr>
            <w:tcW w:w="823"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c>
          <w:tcPr>
            <w:tcW w:w="847" w:type="dxa"/>
          </w:tcPr>
          <w:p w:rsidR="0020737D" w:rsidRPr="008D4C9B" w:rsidRDefault="0020737D" w:rsidP="0020737D">
            <w:pPr>
              <w:autoSpaceDE w:val="0"/>
              <w:autoSpaceDN w:val="0"/>
              <w:adjustRightInd w:val="0"/>
              <w:jc w:val="center"/>
              <w:rPr>
                <w:sz w:val="18"/>
                <w:szCs w:val="18"/>
              </w:rPr>
            </w:pPr>
            <w:r w:rsidRPr="008D4C9B">
              <w:rPr>
                <w:sz w:val="18"/>
                <w:szCs w:val="18"/>
              </w:rPr>
              <w:t>Funding Year</w:t>
            </w:r>
          </w:p>
        </w:tc>
      </w:tr>
      <w:tr w:rsidR="0020737D" w:rsidRPr="008D4C9B" w:rsidTr="0020737D">
        <w:tc>
          <w:tcPr>
            <w:tcW w:w="1119" w:type="dxa"/>
          </w:tcPr>
          <w:p w:rsidR="0020737D" w:rsidRPr="008D4C9B" w:rsidRDefault="0020737D" w:rsidP="0020737D">
            <w:pPr>
              <w:autoSpaceDE w:val="0"/>
              <w:autoSpaceDN w:val="0"/>
              <w:adjustRightInd w:val="0"/>
              <w:rPr>
                <w:sz w:val="18"/>
                <w:szCs w:val="18"/>
              </w:rPr>
            </w:pPr>
            <w:r w:rsidRPr="008D4C9B">
              <w:rPr>
                <w:sz w:val="18"/>
                <w:szCs w:val="18"/>
              </w:rPr>
              <w:t>Terrestrial Systems</w:t>
            </w:r>
          </w:p>
        </w:tc>
        <w:tc>
          <w:tcPr>
            <w:tcW w:w="866"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rPr>
                <w:sz w:val="18"/>
                <w:szCs w:val="18"/>
              </w:rPr>
            </w:pPr>
          </w:p>
        </w:tc>
        <w:tc>
          <w:tcPr>
            <w:tcW w:w="823" w:type="dxa"/>
          </w:tcPr>
          <w:p w:rsidR="0020737D" w:rsidRPr="008D4C9B" w:rsidRDefault="0020737D" w:rsidP="0020737D">
            <w:pPr>
              <w:autoSpaceDE w:val="0"/>
              <w:autoSpaceDN w:val="0"/>
              <w:adjustRightInd w:val="0"/>
              <w:rPr>
                <w:sz w:val="18"/>
                <w:szCs w:val="18"/>
              </w:rPr>
            </w:pPr>
          </w:p>
        </w:tc>
        <w:tc>
          <w:tcPr>
            <w:tcW w:w="847" w:type="dxa"/>
          </w:tcPr>
          <w:p w:rsidR="0020737D" w:rsidRPr="008D4C9B" w:rsidRDefault="0020737D" w:rsidP="0020737D">
            <w:pPr>
              <w:autoSpaceDE w:val="0"/>
              <w:autoSpaceDN w:val="0"/>
              <w:adjustRightInd w:val="0"/>
              <w:jc w:val="center"/>
              <w:rPr>
                <w:sz w:val="18"/>
                <w:szCs w:val="18"/>
              </w:rPr>
            </w:pPr>
            <w:r>
              <w:rPr>
                <w:sz w:val="18"/>
                <w:szCs w:val="18"/>
              </w:rPr>
              <w:t>Planning Phase</w:t>
            </w:r>
          </w:p>
        </w:tc>
      </w:tr>
    </w:tbl>
    <w:p w:rsidR="0020737D" w:rsidRDefault="0020737D" w:rsidP="0020737D">
      <w:pPr>
        <w:autoSpaceDE w:val="0"/>
        <w:autoSpaceDN w:val="0"/>
        <w:adjustRightInd w:val="0"/>
        <w:spacing w:after="0" w:line="240" w:lineRule="auto"/>
        <w:rPr>
          <w:b/>
          <w:sz w:val="24"/>
          <w:szCs w:val="24"/>
          <w:u w:val="single"/>
        </w:rPr>
      </w:pPr>
    </w:p>
    <w:p w:rsidR="0020737D" w:rsidRDefault="0020737D" w:rsidP="0020737D">
      <w:pPr>
        <w:autoSpaceDE w:val="0"/>
        <w:autoSpaceDN w:val="0"/>
        <w:adjustRightInd w:val="0"/>
        <w:spacing w:after="0" w:line="240" w:lineRule="auto"/>
        <w:rPr>
          <w:b/>
          <w:sz w:val="24"/>
          <w:szCs w:val="24"/>
          <w:u w:val="single"/>
        </w:rPr>
      </w:pPr>
    </w:p>
    <w:p w:rsidR="0020737D" w:rsidRDefault="0020737D" w:rsidP="0020737D">
      <w:pPr>
        <w:pStyle w:val="Default"/>
        <w:spacing w:after="80"/>
        <w:jc w:val="both"/>
        <w:rPr>
          <w:sz w:val="22"/>
          <w:szCs w:val="22"/>
        </w:rPr>
      </w:pPr>
    </w:p>
    <w:p w:rsidR="0020737D" w:rsidRDefault="0020737D" w:rsidP="0020737D">
      <w:pPr>
        <w:pStyle w:val="Default"/>
        <w:spacing w:after="80"/>
        <w:jc w:val="both"/>
        <w:rPr>
          <w:sz w:val="22"/>
          <w:szCs w:val="22"/>
        </w:rPr>
      </w:pPr>
    </w:p>
    <w:p w:rsidR="0020737D" w:rsidRDefault="0020737D" w:rsidP="0020737D">
      <w:pPr>
        <w:pStyle w:val="Default"/>
        <w:spacing w:after="80"/>
        <w:jc w:val="both"/>
        <w:rPr>
          <w:sz w:val="22"/>
          <w:szCs w:val="22"/>
        </w:rPr>
      </w:pPr>
    </w:p>
    <w:p w:rsidR="0020737D" w:rsidRDefault="0020737D" w:rsidP="0020737D">
      <w:pPr>
        <w:pStyle w:val="Default"/>
        <w:spacing w:after="80"/>
        <w:jc w:val="both"/>
        <w:rPr>
          <w:sz w:val="22"/>
          <w:szCs w:val="22"/>
        </w:rPr>
      </w:pPr>
    </w:p>
    <w:p w:rsidR="0020737D" w:rsidRDefault="0020737D" w:rsidP="0020737D">
      <w:pPr>
        <w:pStyle w:val="Default"/>
        <w:spacing w:after="80"/>
        <w:jc w:val="both"/>
        <w:rPr>
          <w:sz w:val="22"/>
          <w:szCs w:val="22"/>
        </w:rPr>
      </w:pPr>
    </w:p>
    <w:p w:rsidR="0020737D" w:rsidRDefault="0020737D" w:rsidP="0020737D">
      <w:pPr>
        <w:pStyle w:val="Default"/>
        <w:spacing w:after="80"/>
        <w:jc w:val="both"/>
        <w:rPr>
          <w:sz w:val="22"/>
          <w:szCs w:val="22"/>
        </w:rPr>
      </w:pPr>
    </w:p>
    <w:p w:rsidR="0020737D" w:rsidRPr="00B41BE4" w:rsidRDefault="0020737D" w:rsidP="0020737D">
      <w:pPr>
        <w:pStyle w:val="Default"/>
        <w:spacing w:after="80"/>
        <w:jc w:val="both"/>
        <w:rPr>
          <w:sz w:val="22"/>
          <w:szCs w:val="22"/>
        </w:rPr>
      </w:pPr>
      <w:r w:rsidRPr="009D6F88">
        <w:rPr>
          <w:sz w:val="22"/>
          <w:szCs w:val="22"/>
        </w:rPr>
        <w:t>During the planning phase for each Theme,</w:t>
      </w:r>
      <w:r w:rsidRPr="0020737D">
        <w:rPr>
          <w:b/>
          <w:sz w:val="22"/>
          <w:szCs w:val="22"/>
        </w:rPr>
        <w:t xml:space="preserve"> priority topics, resources, and strategic </w:t>
      </w:r>
      <w:r w:rsidRPr="009D6F88">
        <w:rPr>
          <w:b/>
          <w:sz w:val="22"/>
          <w:szCs w:val="22"/>
        </w:rPr>
        <w:t>activities</w:t>
      </w:r>
      <w:r w:rsidRPr="009D6F88">
        <w:rPr>
          <w:sz w:val="22"/>
          <w:szCs w:val="22"/>
        </w:rPr>
        <w:t xml:space="preserve"> to focus on during the next two-year program are identified.</w:t>
      </w:r>
      <w:r w:rsidRPr="00B41BE4">
        <w:rPr>
          <w:sz w:val="22"/>
          <w:szCs w:val="22"/>
        </w:rPr>
        <w:t xml:space="preserve">  Topic development involves consideration of three components: </w:t>
      </w:r>
    </w:p>
    <w:p w:rsidR="0020737D" w:rsidRPr="00B41BE4" w:rsidRDefault="0020737D" w:rsidP="0020737D">
      <w:pPr>
        <w:pStyle w:val="Default"/>
        <w:spacing w:after="80"/>
        <w:ind w:left="720" w:hanging="360"/>
        <w:jc w:val="both"/>
        <w:rPr>
          <w:sz w:val="22"/>
          <w:szCs w:val="22"/>
        </w:rPr>
      </w:pPr>
      <w:r w:rsidRPr="00B41BE4">
        <w:rPr>
          <w:sz w:val="22"/>
          <w:szCs w:val="22"/>
        </w:rPr>
        <w:t xml:space="preserve">1. The </w:t>
      </w:r>
      <w:r w:rsidRPr="00855901">
        <w:rPr>
          <w:sz w:val="22"/>
          <w:szCs w:val="22"/>
        </w:rPr>
        <w:t xml:space="preserve">priority </w:t>
      </w:r>
      <w:r w:rsidRPr="00855901">
        <w:rPr>
          <w:i/>
          <w:iCs/>
          <w:sz w:val="22"/>
          <w:szCs w:val="22"/>
        </w:rPr>
        <w:t xml:space="preserve">information needs </w:t>
      </w:r>
      <w:r w:rsidRPr="00855901">
        <w:rPr>
          <w:sz w:val="22"/>
          <w:szCs w:val="22"/>
        </w:rPr>
        <w:t>of</w:t>
      </w:r>
      <w:r w:rsidRPr="00B41BE4">
        <w:rPr>
          <w:sz w:val="22"/>
          <w:szCs w:val="22"/>
        </w:rPr>
        <w:t xml:space="preserve"> decision-makers and priority outcomes of interest related to the theme. Specifically, the LCC should place priority on those topics and associated activities that allow the decision-makers to better understand the potential impacts of climate change, and their decisions, on the common outcomes of interest (Figure 3). Ideally, the needs should include both near- and long-term elements. </w:t>
      </w:r>
    </w:p>
    <w:p w:rsidR="0020737D" w:rsidRPr="00B41BE4" w:rsidRDefault="0020737D" w:rsidP="0020737D">
      <w:pPr>
        <w:pStyle w:val="Default"/>
        <w:spacing w:after="80"/>
        <w:ind w:left="720" w:hanging="360"/>
        <w:jc w:val="both"/>
        <w:rPr>
          <w:sz w:val="22"/>
          <w:szCs w:val="22"/>
        </w:rPr>
      </w:pPr>
      <w:r w:rsidRPr="00B41BE4">
        <w:rPr>
          <w:sz w:val="22"/>
          <w:szCs w:val="22"/>
        </w:rPr>
        <w:t xml:space="preserve">2. The associated priority </w:t>
      </w:r>
      <w:r w:rsidRPr="00B41BE4">
        <w:rPr>
          <w:i/>
          <w:iCs/>
          <w:sz w:val="22"/>
          <w:szCs w:val="22"/>
        </w:rPr>
        <w:t xml:space="preserve">science needs </w:t>
      </w:r>
      <w:r w:rsidRPr="00B41BE4">
        <w:rPr>
          <w:sz w:val="22"/>
          <w:szCs w:val="22"/>
        </w:rPr>
        <w:t xml:space="preserve">- major sources of uncertainty regarding impacts of landscape scale stressors, focusing on climate change, on priority outcomes of interest, or activities necessary to improve understanding of these impacts and meet the information needs of the decision-makers. </w:t>
      </w:r>
    </w:p>
    <w:p w:rsidR="0020737D" w:rsidRDefault="0020737D" w:rsidP="0020737D">
      <w:pPr>
        <w:pStyle w:val="Default"/>
        <w:spacing w:after="80"/>
        <w:ind w:left="720" w:hanging="360"/>
        <w:jc w:val="both"/>
        <w:rPr>
          <w:sz w:val="23"/>
          <w:szCs w:val="23"/>
        </w:rPr>
      </w:pPr>
      <w:r w:rsidRPr="00B41BE4">
        <w:rPr>
          <w:sz w:val="22"/>
          <w:szCs w:val="22"/>
        </w:rPr>
        <w:t xml:space="preserve">3. Strategic opportunities for </w:t>
      </w:r>
      <w:r w:rsidRPr="00B41BE4">
        <w:rPr>
          <w:i/>
          <w:iCs/>
          <w:sz w:val="22"/>
          <w:szCs w:val="22"/>
        </w:rPr>
        <w:t xml:space="preserve">leveraging </w:t>
      </w:r>
      <w:r w:rsidRPr="00B41BE4">
        <w:rPr>
          <w:sz w:val="22"/>
          <w:szCs w:val="22"/>
        </w:rPr>
        <w:t xml:space="preserve">and </w:t>
      </w:r>
      <w:r w:rsidRPr="00B41BE4">
        <w:rPr>
          <w:i/>
          <w:iCs/>
          <w:sz w:val="22"/>
          <w:szCs w:val="22"/>
        </w:rPr>
        <w:t xml:space="preserve">promoting collaborative partnerships </w:t>
      </w:r>
      <w:r w:rsidRPr="00B41BE4">
        <w:rPr>
          <w:sz w:val="22"/>
          <w:szCs w:val="22"/>
        </w:rPr>
        <w:t>in addressing the science and information needs – among partners operating within the LCC, with local communities, with neighboring LCCs, the Alaska CSC or other statewide entities and organizations, etc.</w:t>
      </w:r>
      <w:r>
        <w:rPr>
          <w:sz w:val="23"/>
          <w:szCs w:val="23"/>
        </w:rPr>
        <w:t xml:space="preserve"> </w:t>
      </w:r>
    </w:p>
    <w:p w:rsidR="0020737D" w:rsidRDefault="0020737D" w:rsidP="0020737D">
      <w:pPr>
        <w:autoSpaceDE w:val="0"/>
        <w:autoSpaceDN w:val="0"/>
        <w:adjustRightInd w:val="0"/>
        <w:spacing w:after="0" w:line="240" w:lineRule="auto"/>
        <w:rPr>
          <w:b/>
          <w:sz w:val="24"/>
          <w:szCs w:val="24"/>
          <w:u w:val="single"/>
        </w:rPr>
      </w:pPr>
    </w:p>
    <w:p w:rsidR="0020737D" w:rsidRPr="00B41BE4" w:rsidRDefault="0020737D" w:rsidP="0020737D">
      <w:pPr>
        <w:autoSpaceDE w:val="0"/>
        <w:autoSpaceDN w:val="0"/>
        <w:adjustRightInd w:val="0"/>
        <w:spacing w:after="0" w:line="240" w:lineRule="auto"/>
        <w:rPr>
          <w:b/>
          <w:u w:val="single"/>
        </w:rPr>
      </w:pPr>
      <w:r w:rsidRPr="00B41BE4">
        <w:rPr>
          <w:b/>
          <w:u w:val="single"/>
        </w:rPr>
        <w:t>Operating Plan - Freshwater Systems Theme (FY14-15)</w:t>
      </w:r>
    </w:p>
    <w:p w:rsidR="0020737D" w:rsidRPr="00B41BE4" w:rsidRDefault="0020737D" w:rsidP="0020737D">
      <w:pPr>
        <w:pStyle w:val="Default"/>
        <w:rPr>
          <w:sz w:val="22"/>
          <w:szCs w:val="22"/>
        </w:rPr>
      </w:pPr>
      <w:r w:rsidRPr="00B41BE4">
        <w:rPr>
          <w:b/>
          <w:bCs/>
          <w:sz w:val="22"/>
          <w:szCs w:val="22"/>
        </w:rPr>
        <w:t xml:space="preserve">Goal I. </w:t>
      </w:r>
      <w:proofErr w:type="gramStart"/>
      <w:r w:rsidRPr="00B41BE4">
        <w:rPr>
          <w:b/>
          <w:bCs/>
          <w:sz w:val="22"/>
          <w:szCs w:val="22"/>
        </w:rPr>
        <w:t>Overarching</w:t>
      </w:r>
      <w:proofErr w:type="gramEnd"/>
      <w:r w:rsidRPr="00B41BE4">
        <w:rPr>
          <w:b/>
          <w:bCs/>
          <w:sz w:val="22"/>
          <w:szCs w:val="22"/>
        </w:rPr>
        <w:t xml:space="preserve"> goal of the Water Temperature Monitoring Network: Promote a better practical understanding of three main drivers of change in freshwater ecosystems and habitats at landscape to regional scales.</w:t>
      </w:r>
    </w:p>
    <w:p w:rsidR="0020737D" w:rsidRPr="00B41BE4" w:rsidRDefault="0020737D" w:rsidP="00CF7B10">
      <w:pPr>
        <w:pStyle w:val="Default"/>
        <w:ind w:firstLine="450"/>
        <w:rPr>
          <w:sz w:val="22"/>
          <w:szCs w:val="22"/>
        </w:rPr>
      </w:pPr>
      <w:r w:rsidRPr="00B41BE4">
        <w:rPr>
          <w:sz w:val="22"/>
          <w:szCs w:val="22"/>
        </w:rPr>
        <w:t>Categories of drivers of change:</w:t>
      </w:r>
    </w:p>
    <w:p w:rsidR="0020737D" w:rsidRPr="00B41BE4" w:rsidRDefault="0020737D" w:rsidP="00CF7B10">
      <w:pPr>
        <w:pStyle w:val="Default"/>
        <w:ind w:left="990" w:hanging="270"/>
        <w:rPr>
          <w:sz w:val="22"/>
          <w:szCs w:val="22"/>
        </w:rPr>
      </w:pPr>
      <w:r w:rsidRPr="00B41BE4">
        <w:rPr>
          <w:sz w:val="22"/>
          <w:szCs w:val="22"/>
        </w:rPr>
        <w:t xml:space="preserve">1. Climate change </w:t>
      </w:r>
    </w:p>
    <w:p w:rsidR="0020737D" w:rsidRPr="00B41BE4" w:rsidRDefault="0020737D" w:rsidP="00CF7B10">
      <w:pPr>
        <w:pStyle w:val="Default"/>
        <w:ind w:left="990" w:hanging="270"/>
        <w:rPr>
          <w:sz w:val="22"/>
          <w:szCs w:val="22"/>
        </w:rPr>
      </w:pPr>
      <w:r w:rsidRPr="00B41BE4">
        <w:rPr>
          <w:sz w:val="22"/>
          <w:szCs w:val="22"/>
        </w:rPr>
        <w:t xml:space="preserve">2. Physical and ecological processes (e.g., shifts in river courses or succession, respectively) </w:t>
      </w:r>
    </w:p>
    <w:p w:rsidR="0020737D" w:rsidRPr="00B41BE4" w:rsidRDefault="0020737D" w:rsidP="00CF7B10">
      <w:pPr>
        <w:autoSpaceDE w:val="0"/>
        <w:autoSpaceDN w:val="0"/>
        <w:adjustRightInd w:val="0"/>
        <w:spacing w:after="0" w:line="240" w:lineRule="auto"/>
        <w:ind w:left="990" w:hanging="270"/>
      </w:pPr>
      <w:r w:rsidRPr="00B41BE4">
        <w:t>3. Human-induced changes (e.g., land-use change)</w:t>
      </w:r>
    </w:p>
    <w:p w:rsidR="0020737D" w:rsidRPr="00B41BE4" w:rsidRDefault="0020737D" w:rsidP="00CF7B10">
      <w:pPr>
        <w:autoSpaceDE w:val="0"/>
        <w:autoSpaceDN w:val="0"/>
        <w:adjustRightInd w:val="0"/>
        <w:spacing w:after="0" w:line="240" w:lineRule="auto"/>
        <w:ind w:left="270" w:firstLine="450"/>
      </w:pPr>
      <w:r w:rsidRPr="00B41BE4">
        <w:t xml:space="preserve">Sub-goals likely focus on impacts of water temperature changes related to: </w:t>
      </w:r>
    </w:p>
    <w:p w:rsidR="0020737D" w:rsidRPr="00B41BE4" w:rsidRDefault="0020737D" w:rsidP="00CF7B10">
      <w:pPr>
        <w:pStyle w:val="Default"/>
        <w:ind w:left="1260" w:hanging="270"/>
        <w:rPr>
          <w:sz w:val="22"/>
          <w:szCs w:val="22"/>
        </w:rPr>
      </w:pPr>
      <w:r w:rsidRPr="00B41BE4">
        <w:rPr>
          <w:sz w:val="22"/>
          <w:szCs w:val="22"/>
        </w:rPr>
        <w:t xml:space="preserve">1. Harvest management </w:t>
      </w:r>
    </w:p>
    <w:p w:rsidR="0020737D" w:rsidRPr="00B41BE4" w:rsidRDefault="0020737D" w:rsidP="00CF7B10">
      <w:pPr>
        <w:pStyle w:val="Default"/>
        <w:ind w:left="1260" w:hanging="270"/>
        <w:rPr>
          <w:sz w:val="22"/>
          <w:szCs w:val="22"/>
        </w:rPr>
      </w:pPr>
      <w:r w:rsidRPr="00B41BE4">
        <w:rPr>
          <w:sz w:val="22"/>
          <w:szCs w:val="22"/>
        </w:rPr>
        <w:t xml:space="preserve">2. Eco-tourism management (bear viewing, sport fishing etc.) </w:t>
      </w:r>
    </w:p>
    <w:p w:rsidR="0020737D" w:rsidRPr="00B41BE4" w:rsidRDefault="0020737D" w:rsidP="00CF7B10">
      <w:pPr>
        <w:pStyle w:val="Default"/>
        <w:ind w:left="1260" w:hanging="270"/>
        <w:rPr>
          <w:sz w:val="22"/>
          <w:szCs w:val="22"/>
        </w:rPr>
      </w:pPr>
      <w:r w:rsidRPr="00B41BE4">
        <w:rPr>
          <w:sz w:val="22"/>
          <w:szCs w:val="22"/>
        </w:rPr>
        <w:t xml:space="preserve">3. Water quality </w:t>
      </w:r>
    </w:p>
    <w:p w:rsidR="0020737D" w:rsidRPr="00B41BE4" w:rsidRDefault="0020737D" w:rsidP="00CF7B10">
      <w:pPr>
        <w:pStyle w:val="Default"/>
        <w:ind w:left="1260" w:hanging="270"/>
        <w:rPr>
          <w:sz w:val="22"/>
          <w:szCs w:val="22"/>
        </w:rPr>
      </w:pPr>
      <w:r w:rsidRPr="00B41BE4">
        <w:rPr>
          <w:sz w:val="22"/>
          <w:szCs w:val="22"/>
        </w:rPr>
        <w:t xml:space="preserve">4. Wetland sustainability </w:t>
      </w:r>
    </w:p>
    <w:p w:rsidR="0020737D" w:rsidRPr="00B41BE4" w:rsidRDefault="0020737D" w:rsidP="00CF7B10">
      <w:pPr>
        <w:autoSpaceDE w:val="0"/>
        <w:autoSpaceDN w:val="0"/>
        <w:adjustRightInd w:val="0"/>
        <w:spacing w:after="0" w:line="240" w:lineRule="auto"/>
        <w:ind w:left="1260" w:hanging="270"/>
      </w:pPr>
      <w:r w:rsidRPr="00B41BE4">
        <w:t>5. Ecological integrity</w:t>
      </w:r>
    </w:p>
    <w:p w:rsidR="0020737D" w:rsidRPr="00B41BE4" w:rsidRDefault="0020737D" w:rsidP="00FD4C40">
      <w:pPr>
        <w:tabs>
          <w:tab w:val="left" w:pos="810"/>
          <w:tab w:val="left" w:pos="2160"/>
        </w:tabs>
        <w:autoSpaceDE w:val="0"/>
        <w:autoSpaceDN w:val="0"/>
        <w:adjustRightInd w:val="0"/>
        <w:spacing w:after="0" w:line="240" w:lineRule="auto"/>
        <w:ind w:left="5130" w:hanging="5130"/>
      </w:pPr>
    </w:p>
    <w:p w:rsidR="00FD4C40" w:rsidRPr="008A6BD3" w:rsidRDefault="00FD4C40" w:rsidP="009D6F88">
      <w:pPr>
        <w:tabs>
          <w:tab w:val="left" w:pos="5130"/>
        </w:tabs>
        <w:autoSpaceDE w:val="0"/>
        <w:autoSpaceDN w:val="0"/>
        <w:adjustRightInd w:val="0"/>
        <w:spacing w:after="0" w:line="240" w:lineRule="auto"/>
        <w:jc w:val="center"/>
        <w:rPr>
          <w:b/>
          <w:color w:val="C00000"/>
          <w:sz w:val="26"/>
          <w:szCs w:val="26"/>
          <w:u w:val="single"/>
        </w:rPr>
      </w:pPr>
      <w:r w:rsidRPr="008A6BD3">
        <w:rPr>
          <w:b/>
          <w:color w:val="C00000"/>
          <w:sz w:val="26"/>
          <w:szCs w:val="26"/>
          <w:u w:val="single"/>
        </w:rPr>
        <w:t>NW Boreal LCC</w:t>
      </w:r>
    </w:p>
    <w:p w:rsidR="00FD4C40" w:rsidRDefault="00FD4C40" w:rsidP="00855901">
      <w:pPr>
        <w:autoSpaceDE w:val="0"/>
        <w:autoSpaceDN w:val="0"/>
        <w:adjustRightInd w:val="0"/>
        <w:spacing w:after="0" w:line="240" w:lineRule="auto"/>
        <w:rPr>
          <w:b/>
          <w:color w:val="C00000"/>
          <w:sz w:val="24"/>
          <w:szCs w:val="24"/>
          <w:u w:val="single"/>
        </w:rPr>
      </w:pPr>
    </w:p>
    <w:p w:rsidR="0086708B" w:rsidRPr="0086708B" w:rsidRDefault="0086708B" w:rsidP="0086708B">
      <w:pPr>
        <w:autoSpaceDE w:val="0"/>
        <w:autoSpaceDN w:val="0"/>
        <w:adjustRightInd w:val="0"/>
        <w:spacing w:after="0" w:line="221" w:lineRule="atLeast"/>
        <w:rPr>
          <w:rFonts w:cs="Georgia"/>
          <w:color w:val="211D1E"/>
        </w:rPr>
      </w:pPr>
      <w:r>
        <w:rPr>
          <w:rFonts w:cs="Georgia"/>
          <w:color w:val="211D1E"/>
        </w:rPr>
        <w:t>T</w:t>
      </w:r>
      <w:r w:rsidRPr="0086708B">
        <w:rPr>
          <w:rFonts w:cs="Georgia"/>
          <w:color w:val="211D1E"/>
        </w:rPr>
        <w:t xml:space="preserve">he Strategic Plan is organized into four Themes:                                                                        </w:t>
      </w:r>
    </w:p>
    <w:p w:rsidR="0086708B" w:rsidRPr="0086708B" w:rsidRDefault="0086708B" w:rsidP="0086708B">
      <w:pPr>
        <w:autoSpaceDE w:val="0"/>
        <w:autoSpaceDN w:val="0"/>
        <w:adjustRightInd w:val="0"/>
        <w:spacing w:after="0" w:line="240" w:lineRule="auto"/>
        <w:ind w:left="720" w:hanging="450"/>
        <w:rPr>
          <w:rFonts w:cs="Georgia"/>
          <w:color w:val="211D1E"/>
        </w:rPr>
      </w:pPr>
      <w:r w:rsidRPr="0086708B">
        <w:rPr>
          <w:rFonts w:cs="Georgia"/>
          <w:color w:val="211D1E"/>
        </w:rPr>
        <w:t xml:space="preserve">I. Working Together </w:t>
      </w:r>
    </w:p>
    <w:p w:rsidR="0086708B" w:rsidRPr="0086708B" w:rsidRDefault="0086708B" w:rsidP="0086708B">
      <w:pPr>
        <w:autoSpaceDE w:val="0"/>
        <w:autoSpaceDN w:val="0"/>
        <w:adjustRightInd w:val="0"/>
        <w:spacing w:after="0" w:line="240" w:lineRule="auto"/>
        <w:ind w:left="720" w:hanging="450"/>
        <w:rPr>
          <w:rFonts w:cs="Georgia"/>
          <w:b/>
          <w:color w:val="211D1E"/>
        </w:rPr>
      </w:pPr>
      <w:r w:rsidRPr="0086708B">
        <w:rPr>
          <w:rFonts w:cs="Georgia"/>
          <w:b/>
          <w:color w:val="211D1E"/>
        </w:rPr>
        <w:t xml:space="preserve">II. Informing Landscape Conservation </w:t>
      </w:r>
    </w:p>
    <w:p w:rsidR="0086708B" w:rsidRPr="0086708B" w:rsidRDefault="0086708B" w:rsidP="0086708B">
      <w:pPr>
        <w:autoSpaceDE w:val="0"/>
        <w:autoSpaceDN w:val="0"/>
        <w:adjustRightInd w:val="0"/>
        <w:spacing w:after="0" w:line="240" w:lineRule="auto"/>
        <w:ind w:left="720" w:hanging="450"/>
        <w:rPr>
          <w:rFonts w:cs="Georgia"/>
          <w:color w:val="211D1E"/>
        </w:rPr>
      </w:pPr>
      <w:r w:rsidRPr="0086708B">
        <w:rPr>
          <w:rFonts w:cs="Georgia"/>
          <w:color w:val="211D1E"/>
        </w:rPr>
        <w:t xml:space="preserve">III. Communication </w:t>
      </w:r>
    </w:p>
    <w:p w:rsidR="00FD4C40" w:rsidRPr="0086708B" w:rsidRDefault="0086708B" w:rsidP="0086708B">
      <w:pPr>
        <w:autoSpaceDE w:val="0"/>
        <w:autoSpaceDN w:val="0"/>
        <w:adjustRightInd w:val="0"/>
        <w:spacing w:after="0" w:line="240" w:lineRule="auto"/>
        <w:ind w:firstLine="270"/>
        <w:rPr>
          <w:b/>
          <w:color w:val="C00000"/>
          <w:sz w:val="24"/>
          <w:szCs w:val="24"/>
          <w:u w:val="single"/>
        </w:rPr>
      </w:pPr>
      <w:r w:rsidRPr="0086708B">
        <w:rPr>
          <w:rFonts w:cs="Georgia"/>
          <w:color w:val="211D1E"/>
        </w:rPr>
        <w:t>IV. LCC Management</w:t>
      </w:r>
    </w:p>
    <w:p w:rsidR="0086708B" w:rsidRDefault="0086708B" w:rsidP="00855901">
      <w:pPr>
        <w:autoSpaceDE w:val="0"/>
        <w:autoSpaceDN w:val="0"/>
        <w:adjustRightInd w:val="0"/>
        <w:spacing w:after="0" w:line="240" w:lineRule="auto"/>
        <w:rPr>
          <w:b/>
          <w:color w:val="C00000"/>
          <w:sz w:val="24"/>
          <w:szCs w:val="24"/>
          <w:u w:val="single"/>
        </w:rPr>
      </w:pPr>
    </w:p>
    <w:p w:rsidR="0086708B" w:rsidRPr="005D5386" w:rsidRDefault="005D5386" w:rsidP="0086708B">
      <w:pPr>
        <w:autoSpaceDE w:val="0"/>
        <w:autoSpaceDN w:val="0"/>
        <w:adjustRightInd w:val="0"/>
        <w:spacing w:after="0" w:line="240" w:lineRule="auto"/>
        <w:rPr>
          <w:rFonts w:cs="Georgia"/>
          <w:color w:val="211D1E"/>
        </w:rPr>
      </w:pPr>
      <w:r>
        <w:t xml:space="preserve">By December 2016, </w:t>
      </w:r>
      <w:r w:rsidR="0086708B" w:rsidRPr="005D5386">
        <w:t xml:space="preserve">NW Boreal LCC will: </w:t>
      </w:r>
    </w:p>
    <w:p w:rsidR="0086708B" w:rsidRPr="009D6F88" w:rsidRDefault="0086708B" w:rsidP="0086708B">
      <w:pPr>
        <w:pStyle w:val="Pa17"/>
        <w:numPr>
          <w:ilvl w:val="0"/>
          <w:numId w:val="24"/>
        </w:numPr>
        <w:ind w:left="810"/>
        <w:rPr>
          <w:rFonts w:asciiTheme="minorHAnsi" w:hAnsiTheme="minorHAnsi" w:cs="Georgia"/>
          <w:color w:val="211D1E"/>
          <w:sz w:val="22"/>
          <w:szCs w:val="22"/>
        </w:rPr>
      </w:pPr>
      <w:r w:rsidRPr="009D6F88">
        <w:rPr>
          <w:rFonts w:asciiTheme="minorHAnsi" w:hAnsiTheme="minorHAnsi" w:cs="Georgia"/>
          <w:color w:val="211D1E"/>
          <w:sz w:val="22"/>
          <w:szCs w:val="22"/>
        </w:rPr>
        <w:t xml:space="preserve">Identify landscape conservation goals for the LCC </w:t>
      </w:r>
    </w:p>
    <w:p w:rsidR="0086708B" w:rsidRPr="009D6F88" w:rsidRDefault="0086708B" w:rsidP="0086708B">
      <w:pPr>
        <w:pStyle w:val="ListParagraph"/>
        <w:numPr>
          <w:ilvl w:val="0"/>
          <w:numId w:val="24"/>
        </w:numPr>
        <w:autoSpaceDE w:val="0"/>
        <w:autoSpaceDN w:val="0"/>
        <w:adjustRightInd w:val="0"/>
        <w:spacing w:after="0" w:line="240" w:lineRule="auto"/>
        <w:ind w:left="810"/>
        <w:rPr>
          <w:b/>
          <w:u w:val="single"/>
        </w:rPr>
      </w:pPr>
      <w:r w:rsidRPr="009D6F88">
        <w:rPr>
          <w:rFonts w:cs="Georgia"/>
          <w:color w:val="211D1E"/>
        </w:rPr>
        <w:t xml:space="preserve">Identify conservation priorities </w:t>
      </w:r>
    </w:p>
    <w:p w:rsidR="00FD4C40" w:rsidRPr="009D6F88" w:rsidRDefault="00FD4C40" w:rsidP="00FD4C40">
      <w:pPr>
        <w:pStyle w:val="Pa17"/>
        <w:ind w:left="840"/>
        <w:rPr>
          <w:rFonts w:asciiTheme="minorHAnsi" w:hAnsiTheme="minorHAnsi" w:cs="Georgia"/>
          <w:color w:val="211D1E"/>
          <w:sz w:val="22"/>
          <w:szCs w:val="22"/>
        </w:rPr>
      </w:pPr>
    </w:p>
    <w:p w:rsidR="00FD4C40" w:rsidRPr="009D6F88" w:rsidRDefault="00FD4C40" w:rsidP="00FD4C40">
      <w:pPr>
        <w:autoSpaceDE w:val="0"/>
        <w:autoSpaceDN w:val="0"/>
        <w:adjustRightInd w:val="0"/>
        <w:spacing w:after="0" w:line="240" w:lineRule="auto"/>
        <w:rPr>
          <w:b/>
        </w:rPr>
      </w:pPr>
      <w:r w:rsidRPr="009D6F88">
        <w:rPr>
          <w:b/>
        </w:rPr>
        <w:t>Prioritized Information Needs by Category</w:t>
      </w:r>
    </w:p>
    <w:p w:rsidR="00FD4C40" w:rsidRPr="009D6F88" w:rsidRDefault="00FD4C40" w:rsidP="00FD4C40">
      <w:pPr>
        <w:pStyle w:val="ListParagraph"/>
        <w:numPr>
          <w:ilvl w:val="0"/>
          <w:numId w:val="25"/>
        </w:numPr>
        <w:autoSpaceDE w:val="0"/>
        <w:autoSpaceDN w:val="0"/>
        <w:adjustRightInd w:val="0"/>
        <w:spacing w:after="0" w:line="240" w:lineRule="auto"/>
      </w:pPr>
      <w:r w:rsidRPr="009D6F88">
        <w:t>Baseline</w:t>
      </w:r>
    </w:p>
    <w:p w:rsidR="00FD4C40" w:rsidRPr="009D6F88" w:rsidRDefault="00FD4C40" w:rsidP="00FD4C40">
      <w:pPr>
        <w:pStyle w:val="ListParagraph"/>
        <w:numPr>
          <w:ilvl w:val="0"/>
          <w:numId w:val="25"/>
        </w:numPr>
        <w:autoSpaceDE w:val="0"/>
        <w:autoSpaceDN w:val="0"/>
        <w:adjustRightInd w:val="0"/>
        <w:spacing w:after="0" w:line="240" w:lineRule="auto"/>
      </w:pPr>
      <w:r w:rsidRPr="009D6F88">
        <w:t>Monitoring</w:t>
      </w:r>
    </w:p>
    <w:p w:rsidR="00FD4C40" w:rsidRPr="009D6F88" w:rsidRDefault="00FD4C40" w:rsidP="00FD4C40">
      <w:pPr>
        <w:pStyle w:val="ListParagraph"/>
        <w:numPr>
          <w:ilvl w:val="0"/>
          <w:numId w:val="25"/>
        </w:numPr>
        <w:autoSpaceDE w:val="0"/>
        <w:autoSpaceDN w:val="0"/>
        <w:adjustRightInd w:val="0"/>
        <w:spacing w:after="0" w:line="240" w:lineRule="auto"/>
      </w:pPr>
      <w:r w:rsidRPr="009D6F88">
        <w:t>Understanding Relationships</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Assess the vulnerability of forest species and communities to climate change, including vulnerability of species throughout food webs</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 xml:space="preserve">Impact of climate change on vegetation composition and on subsistence resources </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Investigate the effects of fire on ecosystems processes (e.g., severity, frequency, and timing) including the following:  permafrost dynamics, water temperature and quality (turbidity, sedimentation, etc.), fish and wildlife habitats and populations, stand dynamics and vegetation change, changes in carbon storage and plant biomass, and subsistence and other consumptive uses of fish and wildlife</w:t>
      </w:r>
    </w:p>
    <w:p w:rsidR="00FD4C40" w:rsidRPr="009D6F88" w:rsidRDefault="00FD4C40" w:rsidP="00FD4C40">
      <w:pPr>
        <w:pStyle w:val="ListParagraph"/>
        <w:numPr>
          <w:ilvl w:val="0"/>
          <w:numId w:val="25"/>
        </w:numPr>
        <w:autoSpaceDE w:val="0"/>
        <w:autoSpaceDN w:val="0"/>
        <w:adjustRightInd w:val="0"/>
        <w:spacing w:after="0" w:line="240" w:lineRule="auto"/>
      </w:pPr>
      <w:r w:rsidRPr="009D6F88">
        <w:t>Projecting Future System States</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Project changes in plant species, community composition/biomes, and ecosystem processes as a result of climate change</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 xml:space="preserve">Project future vulnerability to land-use change, including projected changes to human access and resource exploitation (e.g. recreation, mining, timber extraction), and effects of cumulative disturbances in a changing climate on ecosystems, cultural resources, and focal species (e.g. , habitat fragmentation, location/spread of </w:t>
      </w:r>
      <w:proofErr w:type="spellStart"/>
      <w:r w:rsidRPr="009D6F88">
        <w:t>invasives</w:t>
      </w:r>
      <w:proofErr w:type="spellEnd"/>
      <w:r w:rsidRPr="009D6F88">
        <w:t>)</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pPr>
      <w:r w:rsidRPr="009D6F88">
        <w:t>Investigate how changes in temperature and precipitation regimes may affect vegetative productivity via temperature-induced drought stress, longer growing seasons, less water availability (higher evapotranspiration)</w:t>
      </w:r>
    </w:p>
    <w:p w:rsidR="00FD4C40" w:rsidRPr="009D6F88" w:rsidRDefault="00FD4C40" w:rsidP="00FD4C40">
      <w:pPr>
        <w:pStyle w:val="ListParagraph"/>
        <w:numPr>
          <w:ilvl w:val="0"/>
          <w:numId w:val="25"/>
        </w:numPr>
        <w:autoSpaceDE w:val="0"/>
        <w:autoSpaceDN w:val="0"/>
        <w:adjustRightInd w:val="0"/>
        <w:spacing w:after="0" w:line="240" w:lineRule="auto"/>
      </w:pPr>
      <w:r w:rsidRPr="009D6F88">
        <w:t>Adaptation Planning and Best Management Practices</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rPr>
          <w:rFonts w:ascii="Calibri" w:hAnsi="Calibri" w:cs="Calibri"/>
          <w:color w:val="000000"/>
        </w:rPr>
      </w:pPr>
      <w:r w:rsidRPr="009D6F88">
        <w:rPr>
          <w:rFonts w:ascii="Calibri" w:hAnsi="Calibri" w:cs="Calibri"/>
          <w:bCs/>
          <w:color w:val="000000"/>
        </w:rPr>
        <w:t>Best management practices for protecting/informing landscape scale conservation, ecosystem function</w:t>
      </w:r>
      <w:r w:rsidRPr="009D6F88">
        <w:rPr>
          <w:rFonts w:ascii="Calibri" w:hAnsi="Calibri" w:cs="Calibri"/>
          <w:b/>
          <w:bCs/>
          <w:color w:val="000000"/>
        </w:rPr>
        <w:t xml:space="preserve"> </w:t>
      </w:r>
      <w:r w:rsidRPr="009D6F88">
        <w:rPr>
          <w:rFonts w:ascii="Calibri" w:hAnsi="Calibri" w:cs="Calibri"/>
          <w:color w:val="000000"/>
        </w:rPr>
        <w:t xml:space="preserve">(e.g., wildlife corridors, road placement, buffers) </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rPr>
          <w:rFonts w:ascii="Calibri" w:hAnsi="Calibri" w:cs="Calibri"/>
          <w:color w:val="000000"/>
        </w:rPr>
      </w:pPr>
      <w:r w:rsidRPr="009D6F88">
        <w:rPr>
          <w:rFonts w:ascii="Calibri" w:hAnsi="Calibri" w:cs="Calibri"/>
          <w:bCs/>
          <w:color w:val="000000"/>
        </w:rPr>
        <w:t xml:space="preserve">Develop management protocols for potential future invasive species </w:t>
      </w:r>
    </w:p>
    <w:p w:rsidR="00FD4C40" w:rsidRPr="009D6F88" w:rsidRDefault="00FD4C40" w:rsidP="00D35966">
      <w:pPr>
        <w:pStyle w:val="ListParagraph"/>
        <w:numPr>
          <w:ilvl w:val="1"/>
          <w:numId w:val="25"/>
        </w:numPr>
        <w:autoSpaceDE w:val="0"/>
        <w:autoSpaceDN w:val="0"/>
        <w:adjustRightInd w:val="0"/>
        <w:spacing w:after="0" w:line="240" w:lineRule="auto"/>
        <w:ind w:left="1080" w:hanging="270"/>
        <w:rPr>
          <w:rFonts w:ascii="Calibri" w:hAnsi="Calibri" w:cs="Calibri"/>
          <w:color w:val="000000"/>
        </w:rPr>
      </w:pPr>
      <w:r w:rsidRPr="009D6F88">
        <w:rPr>
          <w:rFonts w:ascii="Calibri" w:hAnsi="Calibri" w:cs="Calibri"/>
          <w:bCs/>
          <w:color w:val="000000"/>
        </w:rPr>
        <w:t xml:space="preserve">Develop inclusive decision-making processes for managing new or expanding land uses </w:t>
      </w:r>
    </w:p>
    <w:p w:rsidR="0010087F" w:rsidRDefault="0010087F" w:rsidP="004672B1">
      <w:pPr>
        <w:pStyle w:val="ListParagraph"/>
        <w:autoSpaceDE w:val="0"/>
        <w:autoSpaceDN w:val="0"/>
        <w:adjustRightInd w:val="0"/>
        <w:spacing w:after="0" w:line="240" w:lineRule="auto"/>
        <w:rPr>
          <w:sz w:val="24"/>
          <w:szCs w:val="24"/>
          <w:u w:val="single"/>
        </w:rPr>
      </w:pPr>
    </w:p>
    <w:p w:rsidR="00D35966" w:rsidRDefault="00D35966" w:rsidP="009D6F88">
      <w:pPr>
        <w:pStyle w:val="ListParagraph"/>
        <w:autoSpaceDE w:val="0"/>
        <w:autoSpaceDN w:val="0"/>
        <w:adjustRightInd w:val="0"/>
        <w:spacing w:after="0" w:line="240" w:lineRule="auto"/>
        <w:ind w:hanging="720"/>
        <w:jc w:val="center"/>
        <w:rPr>
          <w:b/>
          <w:color w:val="C00000"/>
          <w:sz w:val="26"/>
          <w:szCs w:val="26"/>
          <w:u w:val="single"/>
        </w:rPr>
      </w:pPr>
    </w:p>
    <w:p w:rsidR="001E49F9" w:rsidRDefault="001E49F9">
      <w:pPr>
        <w:rPr>
          <w:b/>
          <w:color w:val="C00000"/>
          <w:sz w:val="26"/>
          <w:szCs w:val="26"/>
          <w:u w:val="single"/>
        </w:rPr>
      </w:pPr>
      <w:r>
        <w:rPr>
          <w:b/>
          <w:color w:val="C00000"/>
          <w:sz w:val="26"/>
          <w:szCs w:val="26"/>
          <w:u w:val="single"/>
        </w:rPr>
        <w:br w:type="page"/>
      </w:r>
    </w:p>
    <w:p w:rsidR="0010087F" w:rsidRDefault="0010087F" w:rsidP="009D6F88">
      <w:pPr>
        <w:pStyle w:val="ListParagraph"/>
        <w:autoSpaceDE w:val="0"/>
        <w:autoSpaceDN w:val="0"/>
        <w:adjustRightInd w:val="0"/>
        <w:spacing w:after="0" w:line="240" w:lineRule="auto"/>
        <w:ind w:hanging="720"/>
        <w:jc w:val="center"/>
        <w:rPr>
          <w:b/>
          <w:color w:val="C00000"/>
          <w:sz w:val="26"/>
          <w:szCs w:val="26"/>
          <w:u w:val="single"/>
        </w:rPr>
      </w:pPr>
      <w:r w:rsidRPr="008A6BD3">
        <w:rPr>
          <w:b/>
          <w:color w:val="C00000"/>
          <w:sz w:val="26"/>
          <w:szCs w:val="26"/>
          <w:u w:val="single"/>
        </w:rPr>
        <w:lastRenderedPageBreak/>
        <w:t>Great Northern LCC</w:t>
      </w:r>
    </w:p>
    <w:p w:rsidR="009D6F88" w:rsidRPr="008A6BD3" w:rsidRDefault="009D6F88" w:rsidP="009D6F88">
      <w:pPr>
        <w:pStyle w:val="ListParagraph"/>
        <w:autoSpaceDE w:val="0"/>
        <w:autoSpaceDN w:val="0"/>
        <w:adjustRightInd w:val="0"/>
        <w:spacing w:after="0" w:line="240" w:lineRule="auto"/>
        <w:ind w:hanging="720"/>
        <w:jc w:val="center"/>
        <w:rPr>
          <w:b/>
          <w:color w:val="C00000"/>
          <w:sz w:val="26"/>
          <w:szCs w:val="26"/>
        </w:rPr>
      </w:pPr>
    </w:p>
    <w:p w:rsidR="00D42438" w:rsidRDefault="00D42438" w:rsidP="00D42438">
      <w:pPr>
        <w:autoSpaceDE w:val="0"/>
        <w:autoSpaceDN w:val="0"/>
        <w:adjustRightInd w:val="0"/>
        <w:spacing w:after="0" w:line="240" w:lineRule="auto"/>
        <w:rPr>
          <w:b/>
        </w:rPr>
      </w:pPr>
    </w:p>
    <w:tbl>
      <w:tblPr>
        <w:tblStyle w:val="TableGrid"/>
        <w:tblW w:w="0" w:type="auto"/>
        <w:tblLook w:val="04A0" w:firstRow="1" w:lastRow="0" w:firstColumn="1" w:lastColumn="0" w:noHBand="0" w:noVBand="1"/>
      </w:tblPr>
      <w:tblGrid>
        <w:gridCol w:w="2268"/>
        <w:gridCol w:w="4680"/>
        <w:gridCol w:w="2628"/>
      </w:tblGrid>
      <w:tr w:rsidR="00D42438" w:rsidTr="00532EC0">
        <w:tc>
          <w:tcPr>
            <w:tcW w:w="2268" w:type="dxa"/>
          </w:tcPr>
          <w:p w:rsidR="00D42438" w:rsidRPr="00D42438" w:rsidRDefault="00D42438" w:rsidP="00532EC0">
            <w:pPr>
              <w:autoSpaceDE w:val="0"/>
              <w:autoSpaceDN w:val="0"/>
              <w:adjustRightInd w:val="0"/>
              <w:jc w:val="center"/>
              <w:rPr>
                <w:b/>
                <w:color w:val="0070C0"/>
              </w:rPr>
            </w:pPr>
            <w:r w:rsidRPr="00D42438">
              <w:rPr>
                <w:b/>
                <w:color w:val="0070C0"/>
              </w:rPr>
              <w:t>GNLCC Conservation Framework and Science Plan</w:t>
            </w:r>
          </w:p>
        </w:tc>
        <w:tc>
          <w:tcPr>
            <w:tcW w:w="4680" w:type="dxa"/>
          </w:tcPr>
          <w:p w:rsidR="00D42438" w:rsidRPr="00D42438" w:rsidRDefault="00D42438" w:rsidP="00532EC0">
            <w:pPr>
              <w:autoSpaceDE w:val="0"/>
              <w:autoSpaceDN w:val="0"/>
              <w:adjustRightInd w:val="0"/>
              <w:jc w:val="center"/>
              <w:rPr>
                <w:b/>
                <w:color w:val="0070C0"/>
              </w:rPr>
            </w:pPr>
          </w:p>
          <w:p w:rsidR="00D42438" w:rsidRPr="00D42438" w:rsidRDefault="00D42438" w:rsidP="00532EC0">
            <w:pPr>
              <w:autoSpaceDE w:val="0"/>
              <w:autoSpaceDN w:val="0"/>
              <w:adjustRightInd w:val="0"/>
              <w:jc w:val="center"/>
              <w:rPr>
                <w:b/>
                <w:color w:val="0070C0"/>
              </w:rPr>
            </w:pPr>
          </w:p>
          <w:p w:rsidR="00D42438" w:rsidRPr="00D42438" w:rsidRDefault="00D42438" w:rsidP="00532EC0">
            <w:pPr>
              <w:autoSpaceDE w:val="0"/>
              <w:autoSpaceDN w:val="0"/>
              <w:adjustRightInd w:val="0"/>
              <w:jc w:val="center"/>
              <w:rPr>
                <w:b/>
                <w:color w:val="0070C0"/>
              </w:rPr>
            </w:pPr>
            <w:r w:rsidRPr="00D42438">
              <w:rPr>
                <w:b/>
                <w:color w:val="0070C0"/>
              </w:rPr>
              <w:t>Definition</w:t>
            </w:r>
          </w:p>
        </w:tc>
        <w:tc>
          <w:tcPr>
            <w:tcW w:w="2628" w:type="dxa"/>
          </w:tcPr>
          <w:p w:rsidR="00D42438" w:rsidRPr="00D42438" w:rsidRDefault="00D42438" w:rsidP="00532EC0">
            <w:pPr>
              <w:autoSpaceDE w:val="0"/>
              <w:autoSpaceDN w:val="0"/>
              <w:adjustRightInd w:val="0"/>
              <w:jc w:val="center"/>
              <w:rPr>
                <w:b/>
                <w:color w:val="0070C0"/>
              </w:rPr>
            </w:pPr>
            <w:r w:rsidRPr="00D42438">
              <w:rPr>
                <w:b/>
                <w:color w:val="0070C0"/>
              </w:rPr>
              <w:t>Open Standards for the Practice of Conservation (</w:t>
            </w:r>
            <w:proofErr w:type="spellStart"/>
            <w:r w:rsidRPr="00D42438">
              <w:rPr>
                <w:b/>
                <w:color w:val="0070C0"/>
              </w:rPr>
              <w:t>Salafsky</w:t>
            </w:r>
            <w:proofErr w:type="spellEnd"/>
            <w:r w:rsidRPr="00D42438">
              <w:rPr>
                <w:b/>
                <w:color w:val="0070C0"/>
              </w:rPr>
              <w:t xml:space="preserve"> et al. 2008)</w:t>
            </w:r>
          </w:p>
        </w:tc>
      </w:tr>
      <w:tr w:rsidR="00D42438" w:rsidTr="00532EC0">
        <w:tc>
          <w:tcPr>
            <w:tcW w:w="2268" w:type="dxa"/>
          </w:tcPr>
          <w:p w:rsidR="00D42438" w:rsidRPr="00D42438" w:rsidRDefault="00D42438" w:rsidP="00532EC0">
            <w:pPr>
              <w:autoSpaceDE w:val="0"/>
              <w:autoSpaceDN w:val="0"/>
              <w:adjustRightInd w:val="0"/>
              <w:rPr>
                <w:b/>
              </w:rPr>
            </w:pPr>
            <w:r w:rsidRPr="00D42438">
              <w:rPr>
                <w:b/>
              </w:rPr>
              <w:t>Goal</w:t>
            </w:r>
          </w:p>
        </w:tc>
        <w:tc>
          <w:tcPr>
            <w:tcW w:w="4680" w:type="dxa"/>
          </w:tcPr>
          <w:tbl>
            <w:tblPr>
              <w:tblW w:w="0" w:type="auto"/>
              <w:tblBorders>
                <w:top w:val="nil"/>
                <w:left w:val="nil"/>
                <w:bottom w:val="nil"/>
                <w:right w:val="nil"/>
              </w:tblBorders>
              <w:tblLook w:val="0000" w:firstRow="0" w:lastRow="0" w:firstColumn="0" w:lastColumn="0" w:noHBand="0" w:noVBand="0"/>
            </w:tblPr>
            <w:tblGrid>
              <w:gridCol w:w="4464"/>
            </w:tblGrid>
            <w:tr w:rsidR="00D42438" w:rsidTr="00532EC0">
              <w:trPr>
                <w:trHeight w:val="543"/>
              </w:trPr>
              <w:tc>
                <w:tcPr>
                  <w:tcW w:w="0" w:type="auto"/>
                </w:tcPr>
                <w:p w:rsidR="00D42438" w:rsidRDefault="00D42438" w:rsidP="00532EC0">
                  <w:pPr>
                    <w:pStyle w:val="Default"/>
                    <w:rPr>
                      <w:sz w:val="22"/>
                      <w:szCs w:val="22"/>
                    </w:rPr>
                  </w:pPr>
                  <w:r>
                    <w:rPr>
                      <w:sz w:val="22"/>
                      <w:szCs w:val="22"/>
                    </w:rPr>
                    <w:t xml:space="preserve">Any set of actions to achieve defined conservation goals and objectives; described as a chain linking targets, direct threats, contributing factors, and conservation actions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Conservation Project</w:t>
            </w:r>
          </w:p>
        </w:tc>
      </w:tr>
      <w:tr w:rsidR="00D42438" w:rsidTr="00532EC0">
        <w:tc>
          <w:tcPr>
            <w:tcW w:w="2268" w:type="dxa"/>
          </w:tcPr>
          <w:p w:rsidR="00D42438" w:rsidRPr="00D42438" w:rsidRDefault="00D42438" w:rsidP="00532EC0">
            <w:pPr>
              <w:autoSpaceDE w:val="0"/>
              <w:autoSpaceDN w:val="0"/>
              <w:adjustRightInd w:val="0"/>
              <w:rPr>
                <w:b/>
              </w:rPr>
            </w:pPr>
            <w:r w:rsidRPr="00D42438">
              <w:rPr>
                <w:b/>
              </w:rPr>
              <w:t>Conservation Target</w:t>
            </w:r>
          </w:p>
        </w:tc>
        <w:tc>
          <w:tcPr>
            <w:tcW w:w="4680" w:type="dxa"/>
          </w:tcPr>
          <w:tbl>
            <w:tblPr>
              <w:tblW w:w="0" w:type="auto"/>
              <w:tblBorders>
                <w:top w:val="nil"/>
                <w:left w:val="nil"/>
                <w:bottom w:val="nil"/>
                <w:right w:val="nil"/>
              </w:tblBorders>
              <w:tblLook w:val="0000" w:firstRow="0" w:lastRow="0" w:firstColumn="0" w:lastColumn="0" w:noHBand="0" w:noVBand="0"/>
            </w:tblPr>
            <w:tblGrid>
              <w:gridCol w:w="4085"/>
            </w:tblGrid>
            <w:tr w:rsidR="00D42438" w:rsidTr="00532EC0">
              <w:trPr>
                <w:trHeight w:val="140"/>
              </w:trPr>
              <w:tc>
                <w:tcPr>
                  <w:tcW w:w="0" w:type="auto"/>
                </w:tcPr>
                <w:p w:rsidR="00D42438" w:rsidRDefault="00D42438" w:rsidP="00532EC0">
                  <w:pPr>
                    <w:pStyle w:val="Default"/>
                    <w:rPr>
                      <w:sz w:val="22"/>
                      <w:szCs w:val="22"/>
                    </w:rPr>
                  </w:pPr>
                  <w:r>
                    <w:rPr>
                      <w:sz w:val="22"/>
                      <w:szCs w:val="22"/>
                    </w:rPr>
                    <w:t xml:space="preserve">Species, community, ecosystem, or process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Focal Conservation Target</w:t>
            </w:r>
          </w:p>
        </w:tc>
      </w:tr>
      <w:tr w:rsidR="00D42438" w:rsidTr="00532EC0">
        <w:tc>
          <w:tcPr>
            <w:tcW w:w="2268" w:type="dxa"/>
          </w:tcPr>
          <w:p w:rsidR="00D42438" w:rsidRPr="00D42438" w:rsidRDefault="00D42438" w:rsidP="00532EC0">
            <w:pPr>
              <w:autoSpaceDE w:val="0"/>
              <w:autoSpaceDN w:val="0"/>
              <w:adjustRightInd w:val="0"/>
              <w:rPr>
                <w:b/>
              </w:rPr>
            </w:pPr>
            <w:r w:rsidRPr="00D42438">
              <w:rPr>
                <w:b/>
              </w:rPr>
              <w:t>Stressor/Impact</w:t>
            </w:r>
          </w:p>
        </w:tc>
        <w:tc>
          <w:tcPr>
            <w:tcW w:w="4680" w:type="dxa"/>
          </w:tcPr>
          <w:tbl>
            <w:tblPr>
              <w:tblW w:w="0" w:type="auto"/>
              <w:tblBorders>
                <w:top w:val="nil"/>
                <w:left w:val="nil"/>
                <w:bottom w:val="nil"/>
                <w:right w:val="nil"/>
              </w:tblBorders>
              <w:tblLook w:val="0000" w:firstRow="0" w:lastRow="0" w:firstColumn="0" w:lastColumn="0" w:noHBand="0" w:noVBand="0"/>
            </w:tblPr>
            <w:tblGrid>
              <w:gridCol w:w="4464"/>
            </w:tblGrid>
            <w:tr w:rsidR="00D42438" w:rsidTr="00532EC0">
              <w:trPr>
                <w:trHeight w:val="542"/>
              </w:trPr>
              <w:tc>
                <w:tcPr>
                  <w:tcW w:w="0" w:type="auto"/>
                </w:tcPr>
                <w:p w:rsidR="00D42438" w:rsidRDefault="00D42438" w:rsidP="00532EC0">
                  <w:pPr>
                    <w:pStyle w:val="Default"/>
                    <w:rPr>
                      <w:sz w:val="22"/>
                      <w:szCs w:val="22"/>
                    </w:rPr>
                  </w:pPr>
                  <w:r>
                    <w:rPr>
                      <w:sz w:val="22"/>
                      <w:szCs w:val="22"/>
                    </w:rPr>
                    <w:t xml:space="preserve">Ultimate factors (usually social, economic, political, cultural) that enable direct threat; may be negative effect (commodity demand) or opportunity (planning goal)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Contributing Factor</w:t>
            </w:r>
          </w:p>
        </w:tc>
      </w:tr>
      <w:tr w:rsidR="00D42438" w:rsidTr="00532EC0">
        <w:tc>
          <w:tcPr>
            <w:tcW w:w="2268" w:type="dxa"/>
          </w:tcPr>
          <w:p w:rsidR="00D42438" w:rsidRPr="00D42438" w:rsidRDefault="00D42438" w:rsidP="00532EC0">
            <w:pPr>
              <w:autoSpaceDE w:val="0"/>
              <w:autoSpaceDN w:val="0"/>
              <w:adjustRightInd w:val="0"/>
              <w:rPr>
                <w:b/>
              </w:rPr>
            </w:pPr>
            <w:r w:rsidRPr="00D42438">
              <w:rPr>
                <w:b/>
              </w:rPr>
              <w:t>Conservation Action</w:t>
            </w:r>
          </w:p>
        </w:tc>
        <w:tc>
          <w:tcPr>
            <w:tcW w:w="4680" w:type="dxa"/>
          </w:tcPr>
          <w:tbl>
            <w:tblPr>
              <w:tblW w:w="0" w:type="auto"/>
              <w:tblBorders>
                <w:top w:val="nil"/>
                <w:left w:val="nil"/>
                <w:bottom w:val="nil"/>
                <w:right w:val="nil"/>
              </w:tblBorders>
              <w:tblLook w:val="0000" w:firstRow="0" w:lastRow="0" w:firstColumn="0" w:lastColumn="0" w:noHBand="0" w:noVBand="0"/>
            </w:tblPr>
            <w:tblGrid>
              <w:gridCol w:w="4464"/>
            </w:tblGrid>
            <w:tr w:rsidR="00D42438" w:rsidTr="00532EC0">
              <w:trPr>
                <w:trHeight w:val="409"/>
              </w:trPr>
              <w:tc>
                <w:tcPr>
                  <w:tcW w:w="0" w:type="auto"/>
                </w:tcPr>
                <w:p w:rsidR="00D42438" w:rsidRDefault="00D42438" w:rsidP="00532EC0">
                  <w:pPr>
                    <w:pStyle w:val="Default"/>
                    <w:rPr>
                      <w:sz w:val="22"/>
                      <w:szCs w:val="22"/>
                    </w:rPr>
                  </w:pPr>
                  <w:r>
                    <w:rPr>
                      <w:sz w:val="22"/>
                      <w:szCs w:val="22"/>
                    </w:rPr>
                    <w:t xml:space="preserve">Intervention designed to reach an objective or goal; can be applied to contributing factor, direct threat, or to conservation target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Conservation Action</w:t>
            </w:r>
          </w:p>
        </w:tc>
      </w:tr>
      <w:tr w:rsidR="00D42438" w:rsidTr="00532EC0">
        <w:tc>
          <w:tcPr>
            <w:tcW w:w="2268" w:type="dxa"/>
          </w:tcPr>
          <w:p w:rsidR="00D42438" w:rsidRPr="00304A4D" w:rsidRDefault="00D42438" w:rsidP="00532EC0">
            <w:pPr>
              <w:autoSpaceDE w:val="0"/>
              <w:autoSpaceDN w:val="0"/>
              <w:adjustRightInd w:val="0"/>
            </w:pPr>
          </w:p>
        </w:tc>
        <w:tc>
          <w:tcPr>
            <w:tcW w:w="4680" w:type="dxa"/>
          </w:tcPr>
          <w:tbl>
            <w:tblPr>
              <w:tblW w:w="0" w:type="auto"/>
              <w:tblBorders>
                <w:top w:val="nil"/>
                <w:left w:val="nil"/>
                <w:bottom w:val="nil"/>
                <w:right w:val="nil"/>
              </w:tblBorders>
              <w:tblLook w:val="0000" w:firstRow="0" w:lastRow="0" w:firstColumn="0" w:lastColumn="0" w:noHBand="0" w:noVBand="0"/>
            </w:tblPr>
            <w:tblGrid>
              <w:gridCol w:w="4464"/>
            </w:tblGrid>
            <w:tr w:rsidR="00D42438" w:rsidTr="00532EC0">
              <w:trPr>
                <w:trHeight w:val="274"/>
              </w:trPr>
              <w:tc>
                <w:tcPr>
                  <w:tcW w:w="0" w:type="auto"/>
                </w:tcPr>
                <w:p w:rsidR="00D42438" w:rsidRDefault="00D42438" w:rsidP="00532EC0">
                  <w:pPr>
                    <w:pStyle w:val="Default"/>
                    <w:rPr>
                      <w:sz w:val="22"/>
                      <w:szCs w:val="22"/>
                    </w:rPr>
                  </w:pPr>
                  <w:r>
                    <w:rPr>
                      <w:sz w:val="22"/>
                      <w:szCs w:val="22"/>
                    </w:rPr>
                    <w:t xml:space="preserve">Attribute of a conservation target’s ecology; a degraded condition or “symptom”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Stress</w:t>
            </w:r>
          </w:p>
        </w:tc>
      </w:tr>
      <w:tr w:rsidR="00D42438" w:rsidTr="00532EC0">
        <w:tc>
          <w:tcPr>
            <w:tcW w:w="2268" w:type="dxa"/>
          </w:tcPr>
          <w:p w:rsidR="00D42438" w:rsidRPr="00D42438" w:rsidRDefault="00D42438" w:rsidP="00532EC0">
            <w:pPr>
              <w:autoSpaceDE w:val="0"/>
              <w:autoSpaceDN w:val="0"/>
              <w:adjustRightInd w:val="0"/>
              <w:rPr>
                <w:b/>
              </w:rPr>
            </w:pPr>
            <w:r w:rsidRPr="00D42438">
              <w:rPr>
                <w:b/>
              </w:rPr>
              <w:t>Threat</w:t>
            </w:r>
          </w:p>
        </w:tc>
        <w:tc>
          <w:tcPr>
            <w:tcW w:w="4680" w:type="dxa"/>
          </w:tcPr>
          <w:tbl>
            <w:tblPr>
              <w:tblW w:w="0" w:type="auto"/>
              <w:tblBorders>
                <w:top w:val="nil"/>
                <w:left w:val="nil"/>
                <w:bottom w:val="nil"/>
                <w:right w:val="nil"/>
              </w:tblBorders>
              <w:tblLook w:val="0000" w:firstRow="0" w:lastRow="0" w:firstColumn="0" w:lastColumn="0" w:noHBand="0" w:noVBand="0"/>
            </w:tblPr>
            <w:tblGrid>
              <w:gridCol w:w="4464"/>
            </w:tblGrid>
            <w:tr w:rsidR="00D42438" w:rsidTr="00532EC0">
              <w:trPr>
                <w:trHeight w:val="409"/>
              </w:trPr>
              <w:tc>
                <w:tcPr>
                  <w:tcW w:w="0" w:type="auto"/>
                </w:tcPr>
                <w:p w:rsidR="00D42438" w:rsidRDefault="00D42438" w:rsidP="00532EC0">
                  <w:pPr>
                    <w:pStyle w:val="Default"/>
                    <w:rPr>
                      <w:sz w:val="22"/>
                      <w:szCs w:val="22"/>
                    </w:rPr>
                  </w:pPr>
                  <w:r>
                    <w:rPr>
                      <w:sz w:val="22"/>
                      <w:szCs w:val="22"/>
                    </w:rPr>
                    <w:t xml:space="preserve">The proximate human activity causing degradation of target. Threat may be historical, current, or likely to occur in future </w:t>
                  </w:r>
                </w:p>
              </w:tc>
            </w:tr>
          </w:tbl>
          <w:p w:rsidR="00D42438" w:rsidRPr="00304A4D" w:rsidRDefault="00D42438" w:rsidP="00532EC0">
            <w:pPr>
              <w:autoSpaceDE w:val="0"/>
              <w:autoSpaceDN w:val="0"/>
              <w:adjustRightInd w:val="0"/>
            </w:pPr>
          </w:p>
        </w:tc>
        <w:tc>
          <w:tcPr>
            <w:tcW w:w="2628" w:type="dxa"/>
          </w:tcPr>
          <w:p w:rsidR="00D42438" w:rsidRPr="00D42438" w:rsidRDefault="00D42438" w:rsidP="00532EC0">
            <w:pPr>
              <w:autoSpaceDE w:val="0"/>
              <w:autoSpaceDN w:val="0"/>
              <w:adjustRightInd w:val="0"/>
              <w:rPr>
                <w:b/>
              </w:rPr>
            </w:pPr>
            <w:r w:rsidRPr="00D42438">
              <w:rPr>
                <w:b/>
              </w:rPr>
              <w:t>Direct Threat</w:t>
            </w:r>
          </w:p>
        </w:tc>
      </w:tr>
    </w:tbl>
    <w:p w:rsidR="00D42438" w:rsidRDefault="00D42438" w:rsidP="00D42438">
      <w:pPr>
        <w:autoSpaceDE w:val="0"/>
        <w:autoSpaceDN w:val="0"/>
        <w:adjustRightInd w:val="0"/>
        <w:spacing w:after="0" w:line="240" w:lineRule="auto"/>
        <w:rPr>
          <w:b/>
        </w:rPr>
      </w:pPr>
    </w:p>
    <w:p w:rsidR="00DC2943" w:rsidRDefault="00DC2943" w:rsidP="00CE556D">
      <w:pPr>
        <w:autoSpaceDE w:val="0"/>
        <w:autoSpaceDN w:val="0"/>
        <w:adjustRightInd w:val="0"/>
        <w:spacing w:after="0" w:line="240" w:lineRule="auto"/>
        <w:rPr>
          <w:b/>
        </w:rPr>
      </w:pPr>
    </w:p>
    <w:p w:rsidR="009D6F88" w:rsidRDefault="009D6F88" w:rsidP="00CE556D">
      <w:pPr>
        <w:autoSpaceDE w:val="0"/>
        <w:autoSpaceDN w:val="0"/>
        <w:adjustRightInd w:val="0"/>
        <w:spacing w:after="0" w:line="240" w:lineRule="auto"/>
      </w:pPr>
      <w:r w:rsidRPr="009D6F88">
        <w:rPr>
          <w:b/>
        </w:rPr>
        <w:t>Goals:</w:t>
      </w:r>
      <w:r>
        <w:t xml:space="preserve">  4 Identified </w:t>
      </w:r>
    </w:p>
    <w:p w:rsidR="009D6F88" w:rsidRDefault="009D6F88" w:rsidP="00CE556D">
      <w:pPr>
        <w:autoSpaceDE w:val="0"/>
        <w:autoSpaceDN w:val="0"/>
        <w:adjustRightInd w:val="0"/>
        <w:spacing w:after="0" w:line="240" w:lineRule="auto"/>
      </w:pPr>
    </w:p>
    <w:p w:rsidR="00B2525C" w:rsidRPr="00B2525C" w:rsidRDefault="00B2525C" w:rsidP="00CE556D">
      <w:pPr>
        <w:autoSpaceDE w:val="0"/>
        <w:autoSpaceDN w:val="0"/>
        <w:adjustRightInd w:val="0"/>
        <w:spacing w:after="0" w:line="240" w:lineRule="auto"/>
      </w:pPr>
      <w:r>
        <w:rPr>
          <w:b/>
        </w:rPr>
        <w:t xml:space="preserve">Conservation Targets:  </w:t>
      </w:r>
      <w:r w:rsidRPr="00B2525C">
        <w:t>31</w:t>
      </w:r>
      <w:r w:rsidR="00AD0C80">
        <w:t xml:space="preserve"> total selected in </w:t>
      </w:r>
      <w:r w:rsidR="00304A4D">
        <w:t>2013</w:t>
      </w:r>
    </w:p>
    <w:p w:rsidR="00CE556D" w:rsidRDefault="00655E16" w:rsidP="00051D6B">
      <w:pPr>
        <w:autoSpaceDE w:val="0"/>
        <w:autoSpaceDN w:val="0"/>
        <w:adjustRightInd w:val="0"/>
        <w:spacing w:after="0" w:line="240" w:lineRule="auto"/>
        <w:ind w:firstLine="360"/>
      </w:pPr>
      <w:r w:rsidRPr="00655E16">
        <w:rPr>
          <w:b/>
        </w:rPr>
        <w:t>Taxa:</w:t>
      </w:r>
      <w:r w:rsidR="00237A5B">
        <w:rPr>
          <w:b/>
        </w:rPr>
        <w:t xml:space="preserve">  </w:t>
      </w:r>
      <w:r w:rsidR="00AD0C80">
        <w:t>16 selected</w:t>
      </w:r>
    </w:p>
    <w:p w:rsidR="003E33D4" w:rsidRDefault="00655E16" w:rsidP="00AD0C80">
      <w:pPr>
        <w:autoSpaceDE w:val="0"/>
        <w:autoSpaceDN w:val="0"/>
        <w:adjustRightInd w:val="0"/>
        <w:spacing w:after="0" w:line="240" w:lineRule="auto"/>
        <w:ind w:firstLine="360"/>
      </w:pPr>
      <w:r>
        <w:rPr>
          <w:b/>
        </w:rPr>
        <w:t>Ecosystems</w:t>
      </w:r>
      <w:r w:rsidR="003E33D4">
        <w:rPr>
          <w:b/>
        </w:rPr>
        <w:t>/</w:t>
      </w:r>
      <w:r>
        <w:rPr>
          <w:b/>
        </w:rPr>
        <w:t>Habitats:</w:t>
      </w:r>
      <w:r w:rsidR="00237A5B">
        <w:rPr>
          <w:b/>
        </w:rPr>
        <w:t xml:space="preserve">  </w:t>
      </w:r>
      <w:r w:rsidR="00AD0C80">
        <w:t>11 selected</w:t>
      </w:r>
    </w:p>
    <w:p w:rsidR="00655E16" w:rsidRDefault="00655E16" w:rsidP="00051D6B">
      <w:pPr>
        <w:autoSpaceDE w:val="0"/>
        <w:autoSpaceDN w:val="0"/>
        <w:adjustRightInd w:val="0"/>
        <w:spacing w:after="0" w:line="240" w:lineRule="auto"/>
        <w:ind w:firstLine="360"/>
        <w:rPr>
          <w:b/>
        </w:rPr>
      </w:pPr>
      <w:r>
        <w:rPr>
          <w:b/>
        </w:rPr>
        <w:t>Ecosystem Processes:</w:t>
      </w:r>
    </w:p>
    <w:p w:rsidR="003E33D4" w:rsidRDefault="003E33D4" w:rsidP="00CC19C1">
      <w:pPr>
        <w:pStyle w:val="ListParagraph"/>
        <w:numPr>
          <w:ilvl w:val="0"/>
          <w:numId w:val="15"/>
        </w:numPr>
        <w:autoSpaceDE w:val="0"/>
        <w:autoSpaceDN w:val="0"/>
        <w:adjustRightInd w:val="0"/>
        <w:spacing w:after="0" w:line="240" w:lineRule="auto"/>
      </w:pPr>
      <w:r>
        <w:t>Aquatic connectivity</w:t>
      </w:r>
    </w:p>
    <w:p w:rsidR="003E33D4" w:rsidRPr="00CC19C1" w:rsidRDefault="003E33D4" w:rsidP="003E33D4">
      <w:pPr>
        <w:pStyle w:val="ListParagraph"/>
        <w:numPr>
          <w:ilvl w:val="0"/>
          <w:numId w:val="15"/>
        </w:numPr>
        <w:autoSpaceDE w:val="0"/>
        <w:autoSpaceDN w:val="0"/>
        <w:adjustRightInd w:val="0"/>
        <w:spacing w:after="0" w:line="240" w:lineRule="auto"/>
      </w:pPr>
      <w:r w:rsidRPr="00CC19C1">
        <w:t>Connectivity</w:t>
      </w:r>
    </w:p>
    <w:p w:rsidR="003E33D4" w:rsidRDefault="003E33D4" w:rsidP="003E33D4">
      <w:pPr>
        <w:pStyle w:val="ListParagraph"/>
        <w:numPr>
          <w:ilvl w:val="0"/>
          <w:numId w:val="15"/>
        </w:numPr>
        <w:autoSpaceDE w:val="0"/>
        <w:autoSpaceDN w:val="0"/>
        <w:adjustRightInd w:val="0"/>
        <w:spacing w:after="0" w:line="240" w:lineRule="auto"/>
      </w:pPr>
      <w:r>
        <w:t>Natural fire r</w:t>
      </w:r>
      <w:r w:rsidRPr="00CC19C1">
        <w:t>egime</w:t>
      </w:r>
      <w:r>
        <w:t>s</w:t>
      </w:r>
    </w:p>
    <w:p w:rsidR="00624FEF" w:rsidRDefault="003E33D4" w:rsidP="006C45DE">
      <w:pPr>
        <w:pStyle w:val="ListParagraph"/>
        <w:numPr>
          <w:ilvl w:val="0"/>
          <w:numId w:val="15"/>
        </w:numPr>
        <w:autoSpaceDE w:val="0"/>
        <w:autoSpaceDN w:val="0"/>
        <w:adjustRightInd w:val="0"/>
        <w:spacing w:after="0" w:line="240" w:lineRule="auto"/>
      </w:pPr>
      <w:r>
        <w:t>Insects and forest p</w:t>
      </w:r>
      <w:r w:rsidR="00CC19C1" w:rsidRPr="00CC19C1">
        <w:t>athogens</w:t>
      </w:r>
      <w:r w:rsidR="006C45DE">
        <w:t xml:space="preserve"> </w:t>
      </w:r>
    </w:p>
    <w:p w:rsidR="00DC2943" w:rsidRDefault="00DC2943" w:rsidP="009D6F88">
      <w:pPr>
        <w:pStyle w:val="ListParagraph"/>
        <w:autoSpaceDE w:val="0"/>
        <w:autoSpaceDN w:val="0"/>
        <w:adjustRightInd w:val="0"/>
        <w:spacing w:after="0" w:line="240" w:lineRule="auto"/>
        <w:ind w:hanging="720"/>
        <w:rPr>
          <w:b/>
        </w:rPr>
      </w:pPr>
    </w:p>
    <w:p w:rsidR="009D6F88" w:rsidRDefault="009D6F88" w:rsidP="009D6F88">
      <w:pPr>
        <w:pStyle w:val="ListParagraph"/>
        <w:autoSpaceDE w:val="0"/>
        <w:autoSpaceDN w:val="0"/>
        <w:adjustRightInd w:val="0"/>
        <w:spacing w:after="0" w:line="240" w:lineRule="auto"/>
        <w:ind w:hanging="720"/>
        <w:rPr>
          <w:b/>
        </w:rPr>
      </w:pPr>
      <w:r>
        <w:rPr>
          <w:b/>
        </w:rPr>
        <w:t xml:space="preserve">Stressors: </w:t>
      </w:r>
    </w:p>
    <w:p w:rsidR="009D6F88" w:rsidRDefault="009D6F88" w:rsidP="009D6F88">
      <w:pPr>
        <w:pStyle w:val="ListParagraph"/>
        <w:numPr>
          <w:ilvl w:val="0"/>
          <w:numId w:val="4"/>
        </w:numPr>
        <w:autoSpaceDE w:val="0"/>
        <w:autoSpaceDN w:val="0"/>
        <w:adjustRightInd w:val="0"/>
        <w:spacing w:after="0" w:line="240" w:lineRule="auto"/>
      </w:pPr>
      <w:r w:rsidRPr="0010087F">
        <w:t>Land-use</w:t>
      </w:r>
    </w:p>
    <w:p w:rsidR="009D6F88" w:rsidRDefault="009D6F88" w:rsidP="009D6F88">
      <w:pPr>
        <w:pStyle w:val="ListParagraph"/>
        <w:numPr>
          <w:ilvl w:val="0"/>
          <w:numId w:val="4"/>
        </w:numPr>
        <w:autoSpaceDE w:val="0"/>
        <w:autoSpaceDN w:val="0"/>
        <w:adjustRightInd w:val="0"/>
        <w:spacing w:after="0" w:line="240" w:lineRule="auto"/>
      </w:pPr>
      <w:r>
        <w:t>Climate change</w:t>
      </w:r>
    </w:p>
    <w:p w:rsidR="009D6F88" w:rsidRDefault="009D6F88" w:rsidP="009D6F88">
      <w:pPr>
        <w:pStyle w:val="ListParagraph"/>
        <w:numPr>
          <w:ilvl w:val="0"/>
          <w:numId w:val="4"/>
        </w:numPr>
        <w:autoSpaceDE w:val="0"/>
        <w:autoSpaceDN w:val="0"/>
        <w:adjustRightInd w:val="0"/>
        <w:spacing w:after="0" w:line="240" w:lineRule="auto"/>
      </w:pPr>
      <w:r>
        <w:t>Invasive Species</w:t>
      </w:r>
    </w:p>
    <w:p w:rsidR="00D42438" w:rsidRDefault="00D42438" w:rsidP="006C45DE">
      <w:pPr>
        <w:pStyle w:val="ListParagraph"/>
        <w:autoSpaceDE w:val="0"/>
        <w:autoSpaceDN w:val="0"/>
        <w:adjustRightInd w:val="0"/>
        <w:spacing w:after="0" w:line="240" w:lineRule="auto"/>
        <w:ind w:left="1080"/>
      </w:pPr>
    </w:p>
    <w:p w:rsidR="00D42438" w:rsidRDefault="00D42438" w:rsidP="006C45DE">
      <w:pPr>
        <w:pStyle w:val="ListParagraph"/>
        <w:autoSpaceDE w:val="0"/>
        <w:autoSpaceDN w:val="0"/>
        <w:adjustRightInd w:val="0"/>
        <w:spacing w:after="0" w:line="240" w:lineRule="auto"/>
        <w:ind w:left="108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9"/>
        <w:gridCol w:w="1889"/>
        <w:gridCol w:w="1889"/>
        <w:gridCol w:w="1889"/>
        <w:gridCol w:w="1889"/>
      </w:tblGrid>
      <w:tr w:rsidR="00624FEF" w:rsidTr="00624FEF">
        <w:trPr>
          <w:trHeight w:val="275"/>
        </w:trPr>
        <w:tc>
          <w:tcPr>
            <w:tcW w:w="1889" w:type="dxa"/>
          </w:tcPr>
          <w:p w:rsidR="00624FEF" w:rsidRPr="00D42438" w:rsidRDefault="00624FEF">
            <w:pPr>
              <w:pStyle w:val="Default"/>
              <w:rPr>
                <w:color w:val="0070C0"/>
                <w:sz w:val="22"/>
                <w:szCs w:val="22"/>
              </w:rPr>
            </w:pPr>
            <w:r w:rsidRPr="00D42438">
              <w:rPr>
                <w:b/>
                <w:bCs/>
                <w:color w:val="0070C0"/>
                <w:sz w:val="22"/>
                <w:szCs w:val="22"/>
              </w:rPr>
              <w:t xml:space="preserve">Conservation Goal </w:t>
            </w:r>
          </w:p>
        </w:tc>
        <w:tc>
          <w:tcPr>
            <w:tcW w:w="1889" w:type="dxa"/>
          </w:tcPr>
          <w:p w:rsidR="00624FEF" w:rsidRPr="00D42438" w:rsidRDefault="00624FEF">
            <w:pPr>
              <w:pStyle w:val="Default"/>
              <w:rPr>
                <w:color w:val="0070C0"/>
                <w:sz w:val="22"/>
                <w:szCs w:val="22"/>
              </w:rPr>
            </w:pPr>
            <w:r w:rsidRPr="00D42438">
              <w:rPr>
                <w:b/>
                <w:bCs/>
                <w:color w:val="0070C0"/>
                <w:sz w:val="22"/>
                <w:szCs w:val="22"/>
              </w:rPr>
              <w:t xml:space="preserve">Sage Steppe Ecotype &amp; Forum </w:t>
            </w:r>
          </w:p>
        </w:tc>
        <w:tc>
          <w:tcPr>
            <w:tcW w:w="1889" w:type="dxa"/>
          </w:tcPr>
          <w:p w:rsidR="00624FEF" w:rsidRPr="00D42438" w:rsidRDefault="00624FEF">
            <w:pPr>
              <w:pStyle w:val="Default"/>
              <w:rPr>
                <w:color w:val="0070C0"/>
                <w:sz w:val="22"/>
                <w:szCs w:val="22"/>
              </w:rPr>
            </w:pPr>
            <w:r w:rsidRPr="00D42438">
              <w:rPr>
                <w:b/>
                <w:bCs/>
                <w:color w:val="0070C0"/>
                <w:sz w:val="22"/>
                <w:szCs w:val="22"/>
              </w:rPr>
              <w:t xml:space="preserve">Rocky Mountain Ecotype &amp; Forum </w:t>
            </w:r>
          </w:p>
        </w:tc>
        <w:tc>
          <w:tcPr>
            <w:tcW w:w="1889" w:type="dxa"/>
          </w:tcPr>
          <w:p w:rsidR="00624FEF" w:rsidRPr="00D42438" w:rsidRDefault="00624FEF">
            <w:pPr>
              <w:pStyle w:val="Default"/>
              <w:rPr>
                <w:color w:val="0070C0"/>
                <w:sz w:val="22"/>
                <w:szCs w:val="22"/>
              </w:rPr>
            </w:pPr>
            <w:r w:rsidRPr="00D42438">
              <w:rPr>
                <w:b/>
                <w:bCs/>
                <w:color w:val="0070C0"/>
                <w:sz w:val="22"/>
                <w:szCs w:val="22"/>
              </w:rPr>
              <w:t xml:space="preserve">Columbia Basin Ecotype &amp; Forum </w:t>
            </w:r>
          </w:p>
        </w:tc>
        <w:tc>
          <w:tcPr>
            <w:tcW w:w="1889" w:type="dxa"/>
          </w:tcPr>
          <w:p w:rsidR="00624FEF" w:rsidRPr="00D42438" w:rsidRDefault="00624FEF">
            <w:pPr>
              <w:pStyle w:val="Default"/>
              <w:rPr>
                <w:color w:val="0070C0"/>
                <w:sz w:val="22"/>
                <w:szCs w:val="22"/>
              </w:rPr>
            </w:pPr>
            <w:r w:rsidRPr="00D42438">
              <w:rPr>
                <w:b/>
                <w:bCs/>
                <w:color w:val="0070C0"/>
                <w:sz w:val="22"/>
                <w:szCs w:val="22"/>
              </w:rPr>
              <w:t xml:space="preserve">Cascadia Ecotype &amp; Forum </w:t>
            </w:r>
          </w:p>
        </w:tc>
      </w:tr>
      <w:tr w:rsidR="00624FEF" w:rsidTr="00624FEF">
        <w:trPr>
          <w:trHeight w:val="617"/>
        </w:trPr>
        <w:tc>
          <w:tcPr>
            <w:tcW w:w="1889" w:type="dxa"/>
          </w:tcPr>
          <w:p w:rsidR="00624FEF" w:rsidRPr="00D42438" w:rsidRDefault="00624FEF">
            <w:pPr>
              <w:pStyle w:val="Default"/>
              <w:rPr>
                <w:rFonts w:asciiTheme="minorHAnsi" w:hAnsiTheme="minorHAnsi"/>
                <w:b/>
                <w:sz w:val="20"/>
                <w:szCs w:val="20"/>
              </w:rPr>
            </w:pPr>
            <w:r w:rsidRPr="00D42438">
              <w:rPr>
                <w:rFonts w:asciiTheme="minorHAnsi" w:hAnsiTheme="minorHAnsi"/>
                <w:b/>
                <w:sz w:val="20"/>
                <w:szCs w:val="20"/>
              </w:rPr>
              <w:t xml:space="preserve">Large Intact Blocks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Greater-sage grouse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Pygmy rabbit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Sage Shrub/grasslands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Grizzly bear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Wolverine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Canada lynx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Rivers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Sage shrub/grasslands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Wolverine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Canada lynx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Woodland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Sub alpine </w:t>
            </w:r>
          </w:p>
        </w:tc>
      </w:tr>
      <w:tr w:rsidR="00624FEF" w:rsidTr="00624FEF">
        <w:trPr>
          <w:trHeight w:val="1471"/>
        </w:trPr>
        <w:tc>
          <w:tcPr>
            <w:tcW w:w="1889" w:type="dxa"/>
          </w:tcPr>
          <w:p w:rsidR="00624FEF" w:rsidRPr="00D42438" w:rsidRDefault="00624FEF">
            <w:pPr>
              <w:pStyle w:val="Default"/>
              <w:rPr>
                <w:rFonts w:asciiTheme="minorHAnsi" w:hAnsiTheme="minorHAnsi"/>
                <w:b/>
                <w:sz w:val="20"/>
                <w:szCs w:val="20"/>
              </w:rPr>
            </w:pPr>
            <w:r w:rsidRPr="00D42438">
              <w:rPr>
                <w:rFonts w:asciiTheme="minorHAnsi" w:hAnsiTheme="minorHAnsi"/>
                <w:b/>
                <w:sz w:val="20"/>
                <w:szCs w:val="20"/>
              </w:rPr>
              <w:lastRenderedPageBreak/>
              <w:t xml:space="preserve">Connectivity / Permeability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Pronghorn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Mule deer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Sage shrub/grasslands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Riparian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Connectivity </w:t>
            </w:r>
          </w:p>
        </w:tc>
        <w:tc>
          <w:tcPr>
            <w:tcW w:w="1889" w:type="dxa"/>
          </w:tcPr>
          <w:p w:rsidR="00624FEF" w:rsidRPr="006C45DE" w:rsidRDefault="00624FEF">
            <w:pPr>
              <w:pStyle w:val="Default"/>
              <w:rPr>
                <w:rFonts w:asciiTheme="minorHAnsi" w:hAnsiTheme="minorHAnsi"/>
                <w:sz w:val="20"/>
                <w:szCs w:val="20"/>
              </w:rPr>
            </w:pPr>
            <w:proofErr w:type="spellStart"/>
            <w:r w:rsidRPr="006C45DE">
              <w:rPr>
                <w:rFonts w:asciiTheme="minorHAnsi" w:hAnsiTheme="minorHAnsi"/>
                <w:sz w:val="20"/>
                <w:szCs w:val="20"/>
              </w:rPr>
              <w:t>Whitebark</w:t>
            </w:r>
            <w:proofErr w:type="spellEnd"/>
            <w:r w:rsidRPr="006C45DE">
              <w:rPr>
                <w:rFonts w:asciiTheme="minorHAnsi" w:hAnsiTheme="minorHAnsi"/>
                <w:sz w:val="20"/>
                <w:szCs w:val="20"/>
              </w:rPr>
              <w:t xml:space="preserve"> pine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Bull trout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Cutthroat trout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Trumpeter swan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Lewis’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Mule Deer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Grizzly bear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Wolverine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Canada lynx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Riparian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Alpine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Steelhead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Lewis’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White-headed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Mule deer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Riparian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River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Dry, fire adapted forest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Aquatic connectivity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Connectivity </w:t>
            </w:r>
          </w:p>
        </w:tc>
        <w:tc>
          <w:tcPr>
            <w:tcW w:w="1889" w:type="dxa"/>
          </w:tcPr>
          <w:p w:rsidR="00624FEF" w:rsidRPr="006C45DE" w:rsidRDefault="00624FEF">
            <w:pPr>
              <w:pStyle w:val="Default"/>
              <w:rPr>
                <w:rFonts w:asciiTheme="minorHAnsi" w:hAnsiTheme="minorHAnsi"/>
                <w:sz w:val="20"/>
                <w:szCs w:val="20"/>
              </w:rPr>
            </w:pPr>
            <w:proofErr w:type="spellStart"/>
            <w:r w:rsidRPr="006C45DE">
              <w:rPr>
                <w:rFonts w:asciiTheme="minorHAnsi" w:hAnsiTheme="minorHAnsi"/>
                <w:sz w:val="20"/>
                <w:szCs w:val="20"/>
              </w:rPr>
              <w:t>Whitebark</w:t>
            </w:r>
            <w:proofErr w:type="spellEnd"/>
            <w:r w:rsidRPr="006C45DE">
              <w:rPr>
                <w:rFonts w:asciiTheme="minorHAnsi" w:hAnsiTheme="minorHAnsi"/>
                <w:sz w:val="20"/>
                <w:szCs w:val="20"/>
              </w:rPr>
              <w:t xml:space="preserve"> pine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Steelhead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White-headed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Mule deer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Riparian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Alpine </w:t>
            </w:r>
          </w:p>
        </w:tc>
      </w:tr>
      <w:tr w:rsidR="00624FEF" w:rsidTr="00624FEF">
        <w:trPr>
          <w:trHeight w:val="494"/>
        </w:trPr>
        <w:tc>
          <w:tcPr>
            <w:tcW w:w="1889" w:type="dxa"/>
          </w:tcPr>
          <w:p w:rsidR="00624FEF" w:rsidRPr="00D42438" w:rsidRDefault="00624FEF">
            <w:pPr>
              <w:pStyle w:val="Default"/>
              <w:rPr>
                <w:rFonts w:asciiTheme="minorHAnsi" w:hAnsiTheme="minorHAnsi"/>
                <w:b/>
                <w:sz w:val="20"/>
                <w:szCs w:val="20"/>
              </w:rPr>
            </w:pPr>
            <w:r w:rsidRPr="00D42438">
              <w:rPr>
                <w:rFonts w:asciiTheme="minorHAnsi" w:hAnsiTheme="minorHAnsi"/>
                <w:b/>
                <w:sz w:val="20"/>
                <w:szCs w:val="20"/>
              </w:rPr>
              <w:t xml:space="preserve">Aquatic Integrity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Wetlands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Rivers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Pothole Lakes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Cutthroat Trout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Bull Trout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Wetlands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Alpine Lakes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Steelhead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Rivers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Wetlands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Salmon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Steelhead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Rivers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Wetlands </w:t>
            </w:r>
          </w:p>
        </w:tc>
      </w:tr>
      <w:tr w:rsidR="00624FEF" w:rsidTr="006C45DE">
        <w:trPr>
          <w:trHeight w:val="2555"/>
        </w:trPr>
        <w:tc>
          <w:tcPr>
            <w:tcW w:w="1889" w:type="dxa"/>
          </w:tcPr>
          <w:p w:rsidR="00624FEF" w:rsidRPr="00D42438" w:rsidRDefault="00624FEF">
            <w:pPr>
              <w:pStyle w:val="Default"/>
              <w:rPr>
                <w:rFonts w:asciiTheme="minorHAnsi" w:hAnsiTheme="minorHAnsi"/>
                <w:b/>
                <w:sz w:val="20"/>
                <w:szCs w:val="20"/>
              </w:rPr>
            </w:pPr>
            <w:r w:rsidRPr="00D42438">
              <w:rPr>
                <w:rFonts w:asciiTheme="minorHAnsi" w:hAnsiTheme="minorHAnsi"/>
                <w:b/>
                <w:sz w:val="20"/>
                <w:szCs w:val="20"/>
              </w:rPr>
              <w:t xml:space="preserve">Disturbance within Future Range of Variability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Greater sage-grouse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Burrowing Owl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Natural fire regime </w:t>
            </w:r>
          </w:p>
          <w:p w:rsidR="00E11827"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Insects and forest </w:t>
            </w:r>
          </w:p>
          <w:p w:rsidR="00624FEF" w:rsidRPr="006C45DE" w:rsidRDefault="00E11827">
            <w:pPr>
              <w:pStyle w:val="Default"/>
              <w:rPr>
                <w:rFonts w:asciiTheme="minorHAnsi" w:hAnsiTheme="minorHAnsi"/>
                <w:sz w:val="20"/>
                <w:szCs w:val="20"/>
              </w:rPr>
            </w:pPr>
            <w:r w:rsidRPr="006C45DE">
              <w:rPr>
                <w:rFonts w:asciiTheme="minorHAnsi" w:hAnsiTheme="minorHAnsi"/>
                <w:sz w:val="20"/>
                <w:szCs w:val="20"/>
              </w:rPr>
              <w:t xml:space="preserve">   </w:t>
            </w:r>
            <w:r w:rsidR="00624FEF" w:rsidRPr="006C45DE">
              <w:rPr>
                <w:rFonts w:asciiTheme="minorHAnsi" w:hAnsiTheme="minorHAnsi"/>
                <w:sz w:val="20"/>
                <w:szCs w:val="20"/>
              </w:rPr>
              <w:t xml:space="preserve">pathogens </w:t>
            </w:r>
          </w:p>
        </w:tc>
        <w:tc>
          <w:tcPr>
            <w:tcW w:w="1889" w:type="dxa"/>
          </w:tcPr>
          <w:p w:rsidR="00624FEF" w:rsidRPr="006C45DE" w:rsidRDefault="00624FEF">
            <w:pPr>
              <w:pStyle w:val="Default"/>
              <w:rPr>
                <w:rFonts w:asciiTheme="minorHAnsi" w:hAnsiTheme="minorHAnsi"/>
                <w:sz w:val="20"/>
                <w:szCs w:val="20"/>
              </w:rPr>
            </w:pPr>
            <w:proofErr w:type="spellStart"/>
            <w:r w:rsidRPr="006C45DE">
              <w:rPr>
                <w:rFonts w:asciiTheme="minorHAnsi" w:hAnsiTheme="minorHAnsi"/>
                <w:sz w:val="20"/>
                <w:szCs w:val="20"/>
              </w:rPr>
              <w:t>Whitebark</w:t>
            </w:r>
            <w:proofErr w:type="spellEnd"/>
            <w:r w:rsidRPr="006C45DE">
              <w:rPr>
                <w:rFonts w:asciiTheme="minorHAnsi" w:hAnsiTheme="minorHAnsi"/>
                <w:sz w:val="20"/>
                <w:szCs w:val="20"/>
              </w:rPr>
              <w:t xml:space="preserve"> pine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Lewis’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Woodland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Sub alpine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Fire Regime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Natural fire regime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Insects and forest pathogens </w:t>
            </w:r>
          </w:p>
        </w:tc>
        <w:tc>
          <w:tcPr>
            <w:tcW w:w="1889" w:type="dxa"/>
          </w:tcPr>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White-headed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Lewis’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Wetlands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Watershed Uplands </w:t>
            </w:r>
          </w:p>
          <w:p w:rsidR="005A0324"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Dry, fire adapted </w:t>
            </w:r>
          </w:p>
          <w:p w:rsidR="00624FEF" w:rsidRPr="006C45DE" w:rsidRDefault="005A0324">
            <w:pPr>
              <w:pStyle w:val="Default"/>
              <w:rPr>
                <w:rFonts w:asciiTheme="minorHAnsi" w:hAnsiTheme="minorHAnsi"/>
                <w:sz w:val="20"/>
                <w:szCs w:val="20"/>
              </w:rPr>
            </w:pPr>
            <w:r w:rsidRPr="006C45DE">
              <w:rPr>
                <w:rFonts w:asciiTheme="minorHAnsi" w:hAnsiTheme="minorHAnsi"/>
                <w:sz w:val="20"/>
                <w:szCs w:val="20"/>
              </w:rPr>
              <w:t xml:space="preserve">    </w:t>
            </w:r>
            <w:r w:rsidR="00624FEF" w:rsidRPr="006C45DE">
              <w:rPr>
                <w:rFonts w:asciiTheme="minorHAnsi" w:hAnsiTheme="minorHAnsi"/>
                <w:sz w:val="20"/>
                <w:szCs w:val="20"/>
              </w:rPr>
              <w:t xml:space="preserve">forest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Natural fire regime </w:t>
            </w:r>
          </w:p>
          <w:p w:rsidR="005A0324" w:rsidRPr="006C45DE" w:rsidRDefault="00624FEF">
            <w:pPr>
              <w:pStyle w:val="Default"/>
              <w:rPr>
                <w:rFonts w:asciiTheme="minorHAnsi" w:hAnsiTheme="minorHAnsi"/>
                <w:sz w:val="20"/>
                <w:szCs w:val="20"/>
              </w:rPr>
            </w:pPr>
            <w:r w:rsidRPr="006C45DE">
              <w:rPr>
                <w:rFonts w:asciiTheme="minorHAnsi" w:hAnsiTheme="minorHAnsi"/>
                <w:sz w:val="20"/>
                <w:szCs w:val="20"/>
              </w:rPr>
              <w:t>Insects and forest</w:t>
            </w:r>
          </w:p>
          <w:p w:rsidR="00624FEF" w:rsidRPr="006C45DE" w:rsidRDefault="005A0324">
            <w:pPr>
              <w:pStyle w:val="Default"/>
              <w:rPr>
                <w:rFonts w:asciiTheme="minorHAnsi" w:hAnsiTheme="minorHAnsi"/>
                <w:sz w:val="20"/>
                <w:szCs w:val="20"/>
              </w:rPr>
            </w:pPr>
            <w:r w:rsidRPr="006C45DE">
              <w:rPr>
                <w:rFonts w:asciiTheme="minorHAnsi" w:hAnsiTheme="minorHAnsi"/>
                <w:sz w:val="20"/>
                <w:szCs w:val="20"/>
              </w:rPr>
              <w:t xml:space="preserve">   </w:t>
            </w:r>
            <w:r w:rsidR="00624FEF" w:rsidRPr="006C45DE">
              <w:rPr>
                <w:rFonts w:asciiTheme="minorHAnsi" w:hAnsiTheme="minorHAnsi"/>
                <w:sz w:val="20"/>
                <w:szCs w:val="20"/>
              </w:rPr>
              <w:t xml:space="preserve"> pathogens</w:t>
            </w:r>
          </w:p>
        </w:tc>
        <w:tc>
          <w:tcPr>
            <w:tcW w:w="1889" w:type="dxa"/>
          </w:tcPr>
          <w:p w:rsidR="00624FEF" w:rsidRPr="006C45DE" w:rsidRDefault="00624FEF">
            <w:pPr>
              <w:pStyle w:val="Default"/>
              <w:rPr>
                <w:rFonts w:asciiTheme="minorHAnsi" w:hAnsiTheme="minorHAnsi"/>
                <w:sz w:val="20"/>
                <w:szCs w:val="20"/>
              </w:rPr>
            </w:pPr>
            <w:proofErr w:type="spellStart"/>
            <w:r w:rsidRPr="006C45DE">
              <w:rPr>
                <w:rFonts w:asciiTheme="minorHAnsi" w:hAnsiTheme="minorHAnsi"/>
                <w:sz w:val="20"/>
                <w:szCs w:val="20"/>
              </w:rPr>
              <w:t>Whitebark</w:t>
            </w:r>
            <w:proofErr w:type="spellEnd"/>
            <w:r w:rsidRPr="006C45DE">
              <w:rPr>
                <w:rFonts w:asciiTheme="minorHAnsi" w:hAnsiTheme="minorHAnsi"/>
                <w:sz w:val="20"/>
                <w:szCs w:val="20"/>
              </w:rPr>
              <w:t xml:space="preserve"> pine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White-headed woodpecker </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Dry, fire adapted forest</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Woodland</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Sub alpine</w:t>
            </w:r>
          </w:p>
          <w:p w:rsidR="00624FEF" w:rsidRPr="006C45DE" w:rsidRDefault="00624FEF">
            <w:pPr>
              <w:pStyle w:val="Default"/>
              <w:rPr>
                <w:rFonts w:asciiTheme="minorHAnsi" w:hAnsiTheme="minorHAnsi"/>
                <w:sz w:val="20"/>
                <w:szCs w:val="20"/>
              </w:rPr>
            </w:pPr>
            <w:r w:rsidRPr="006C45DE">
              <w:rPr>
                <w:rFonts w:asciiTheme="minorHAnsi" w:hAnsiTheme="minorHAnsi"/>
                <w:sz w:val="20"/>
                <w:szCs w:val="20"/>
              </w:rPr>
              <w:t>Natural fire regime</w:t>
            </w:r>
          </w:p>
          <w:p w:rsidR="005A0324" w:rsidRPr="006C45DE" w:rsidRDefault="00624FEF">
            <w:pPr>
              <w:pStyle w:val="Default"/>
              <w:rPr>
                <w:rFonts w:asciiTheme="minorHAnsi" w:hAnsiTheme="minorHAnsi"/>
                <w:sz w:val="20"/>
                <w:szCs w:val="20"/>
              </w:rPr>
            </w:pPr>
            <w:r w:rsidRPr="006C45DE">
              <w:rPr>
                <w:rFonts w:asciiTheme="minorHAnsi" w:hAnsiTheme="minorHAnsi"/>
                <w:sz w:val="20"/>
                <w:szCs w:val="20"/>
              </w:rPr>
              <w:t xml:space="preserve">Insects and forest </w:t>
            </w:r>
          </w:p>
          <w:p w:rsidR="00624FEF" w:rsidRPr="006C45DE" w:rsidRDefault="005A0324" w:rsidP="006C45DE">
            <w:pPr>
              <w:pStyle w:val="Default"/>
              <w:rPr>
                <w:rFonts w:asciiTheme="minorHAnsi" w:hAnsiTheme="minorHAnsi"/>
                <w:sz w:val="20"/>
                <w:szCs w:val="20"/>
              </w:rPr>
            </w:pPr>
            <w:r w:rsidRPr="006C45DE">
              <w:rPr>
                <w:rFonts w:asciiTheme="minorHAnsi" w:hAnsiTheme="minorHAnsi"/>
                <w:sz w:val="20"/>
                <w:szCs w:val="20"/>
              </w:rPr>
              <w:t xml:space="preserve">   </w:t>
            </w:r>
            <w:r w:rsidR="00624FEF" w:rsidRPr="006C45DE">
              <w:rPr>
                <w:rFonts w:asciiTheme="minorHAnsi" w:hAnsiTheme="minorHAnsi"/>
                <w:sz w:val="20"/>
                <w:szCs w:val="20"/>
              </w:rPr>
              <w:t xml:space="preserve">pathogens </w:t>
            </w:r>
          </w:p>
        </w:tc>
      </w:tr>
    </w:tbl>
    <w:p w:rsidR="00304A4D" w:rsidRDefault="00304A4D" w:rsidP="00CE556D">
      <w:pPr>
        <w:autoSpaceDE w:val="0"/>
        <w:autoSpaceDN w:val="0"/>
        <w:adjustRightInd w:val="0"/>
        <w:spacing w:after="0" w:line="240" w:lineRule="auto"/>
        <w:rPr>
          <w:b/>
        </w:rPr>
      </w:pPr>
    </w:p>
    <w:p w:rsidR="00624FEF" w:rsidRDefault="00624FEF" w:rsidP="00CE556D">
      <w:pPr>
        <w:autoSpaceDE w:val="0"/>
        <w:autoSpaceDN w:val="0"/>
        <w:adjustRightInd w:val="0"/>
        <w:spacing w:after="0" w:line="240" w:lineRule="auto"/>
        <w:rPr>
          <w:b/>
        </w:rPr>
      </w:pPr>
    </w:p>
    <w:p w:rsidR="00784EF4" w:rsidRDefault="00B115A4" w:rsidP="00CE556D">
      <w:pPr>
        <w:autoSpaceDE w:val="0"/>
        <w:autoSpaceDN w:val="0"/>
        <w:adjustRightInd w:val="0"/>
        <w:spacing w:after="0" w:line="240" w:lineRule="auto"/>
        <w:rPr>
          <w:b/>
        </w:rPr>
      </w:pPr>
      <w:r w:rsidRPr="00B115A4">
        <w:rPr>
          <w:b/>
        </w:rPr>
        <w:t>Landscape Integrity Index</w:t>
      </w:r>
      <w:r>
        <w:rPr>
          <w:b/>
        </w:rPr>
        <w:t xml:space="preserve"> </w:t>
      </w:r>
      <w:r w:rsidRPr="00B115A4">
        <w:rPr>
          <w:i/>
        </w:rPr>
        <w:t>(will identify priority conservation threats in GNLCC, refine spatial data describing those threats and apply threat-and target-specific estimates of intensity to characterize the GNLCC landscape</w:t>
      </w:r>
      <w:r w:rsidRPr="00B115A4">
        <w:t>)</w:t>
      </w:r>
      <w:r w:rsidRPr="00B115A4">
        <w:rPr>
          <w:b/>
        </w:rPr>
        <w:t>:</w:t>
      </w:r>
    </w:p>
    <w:p w:rsidR="00B115A4" w:rsidRDefault="00B115A4" w:rsidP="00B115A4">
      <w:pPr>
        <w:pStyle w:val="ListParagraph"/>
        <w:numPr>
          <w:ilvl w:val="0"/>
          <w:numId w:val="18"/>
        </w:numPr>
        <w:autoSpaceDE w:val="0"/>
        <w:autoSpaceDN w:val="0"/>
        <w:adjustRightInd w:val="0"/>
        <w:spacing w:after="0" w:line="240" w:lineRule="auto"/>
      </w:pPr>
      <w:r w:rsidRPr="00B115A4">
        <w:t xml:space="preserve">Level 1 </w:t>
      </w:r>
      <w:r>
        <w:t>–</w:t>
      </w:r>
      <w:r w:rsidRPr="00B115A4">
        <w:t xml:space="preserve"> </w:t>
      </w:r>
      <w:r>
        <w:t>Residential and Commercial Development</w:t>
      </w:r>
    </w:p>
    <w:p w:rsidR="00E07407" w:rsidRDefault="007D135E" w:rsidP="00E07407">
      <w:pPr>
        <w:pStyle w:val="ListParagraph"/>
        <w:numPr>
          <w:ilvl w:val="1"/>
          <w:numId w:val="18"/>
        </w:numPr>
        <w:autoSpaceDE w:val="0"/>
        <w:autoSpaceDN w:val="0"/>
        <w:adjustRightInd w:val="0"/>
        <w:spacing w:after="0" w:line="240" w:lineRule="auto"/>
      </w:pPr>
      <w:r>
        <w:t>1.1 Housing and Urban Areas</w:t>
      </w:r>
    </w:p>
    <w:p w:rsidR="007D135E" w:rsidRDefault="007D135E" w:rsidP="00E07407">
      <w:pPr>
        <w:pStyle w:val="ListParagraph"/>
        <w:numPr>
          <w:ilvl w:val="1"/>
          <w:numId w:val="18"/>
        </w:numPr>
        <w:autoSpaceDE w:val="0"/>
        <w:autoSpaceDN w:val="0"/>
        <w:adjustRightInd w:val="0"/>
        <w:spacing w:after="0" w:line="240" w:lineRule="auto"/>
      </w:pPr>
      <w:r>
        <w:t>1.2 Commercial and Industrial Areas</w:t>
      </w:r>
    </w:p>
    <w:p w:rsidR="007D135E" w:rsidRDefault="007D135E" w:rsidP="00E07407">
      <w:pPr>
        <w:pStyle w:val="ListParagraph"/>
        <w:numPr>
          <w:ilvl w:val="1"/>
          <w:numId w:val="18"/>
        </w:numPr>
        <w:autoSpaceDE w:val="0"/>
        <w:autoSpaceDN w:val="0"/>
        <w:adjustRightInd w:val="0"/>
        <w:spacing w:after="0" w:line="240" w:lineRule="auto"/>
      </w:pPr>
      <w:r>
        <w:t>1.3 Tourism and Recreational Areas</w:t>
      </w:r>
    </w:p>
    <w:p w:rsidR="00B115A4" w:rsidRDefault="00B115A4" w:rsidP="00B115A4">
      <w:pPr>
        <w:pStyle w:val="ListParagraph"/>
        <w:numPr>
          <w:ilvl w:val="0"/>
          <w:numId w:val="18"/>
        </w:numPr>
        <w:autoSpaceDE w:val="0"/>
        <w:autoSpaceDN w:val="0"/>
        <w:adjustRightInd w:val="0"/>
        <w:spacing w:after="0" w:line="240" w:lineRule="auto"/>
      </w:pPr>
      <w:r>
        <w:t>Level 2 – Agriculture and Aquiculture</w:t>
      </w:r>
    </w:p>
    <w:p w:rsidR="007D135E" w:rsidRDefault="007D135E" w:rsidP="007D135E">
      <w:pPr>
        <w:pStyle w:val="ListParagraph"/>
        <w:numPr>
          <w:ilvl w:val="1"/>
          <w:numId w:val="18"/>
        </w:numPr>
        <w:autoSpaceDE w:val="0"/>
        <w:autoSpaceDN w:val="0"/>
        <w:adjustRightInd w:val="0"/>
        <w:spacing w:after="0" w:line="240" w:lineRule="auto"/>
      </w:pPr>
      <w:r>
        <w:t xml:space="preserve">2.1 Annul and Perennial </w:t>
      </w:r>
      <w:proofErr w:type="spellStart"/>
      <w:r>
        <w:t>Nontimber</w:t>
      </w:r>
      <w:proofErr w:type="spellEnd"/>
      <w:r>
        <w:t xml:space="preserve"> Crops</w:t>
      </w:r>
    </w:p>
    <w:p w:rsidR="007D135E" w:rsidRDefault="007D135E" w:rsidP="007D135E">
      <w:pPr>
        <w:pStyle w:val="ListParagraph"/>
        <w:numPr>
          <w:ilvl w:val="1"/>
          <w:numId w:val="18"/>
        </w:numPr>
        <w:autoSpaceDE w:val="0"/>
        <w:autoSpaceDN w:val="0"/>
        <w:adjustRightInd w:val="0"/>
        <w:spacing w:after="0" w:line="240" w:lineRule="auto"/>
      </w:pPr>
      <w:r>
        <w:t>2.2 Wood and Pulp Plantations</w:t>
      </w:r>
    </w:p>
    <w:p w:rsidR="007D135E" w:rsidRPr="00C83427" w:rsidRDefault="007D135E" w:rsidP="007D135E">
      <w:pPr>
        <w:pStyle w:val="ListParagraph"/>
        <w:numPr>
          <w:ilvl w:val="1"/>
          <w:numId w:val="18"/>
        </w:numPr>
        <w:autoSpaceDE w:val="0"/>
        <w:autoSpaceDN w:val="0"/>
        <w:adjustRightInd w:val="0"/>
        <w:spacing w:after="0" w:line="240" w:lineRule="auto"/>
      </w:pPr>
      <w:r w:rsidRPr="00C83427">
        <w:t>2.3 Livestock Farming and Ranching</w:t>
      </w:r>
    </w:p>
    <w:p w:rsidR="00B115A4" w:rsidRPr="00C83427" w:rsidRDefault="00B115A4" w:rsidP="00B115A4">
      <w:pPr>
        <w:pStyle w:val="ListParagraph"/>
        <w:numPr>
          <w:ilvl w:val="0"/>
          <w:numId w:val="18"/>
        </w:numPr>
        <w:autoSpaceDE w:val="0"/>
        <w:autoSpaceDN w:val="0"/>
        <w:adjustRightInd w:val="0"/>
        <w:spacing w:after="0" w:line="240" w:lineRule="auto"/>
      </w:pPr>
      <w:r w:rsidRPr="00C83427">
        <w:t>Level 3 – Energy Production and Mining</w:t>
      </w:r>
    </w:p>
    <w:p w:rsidR="007D135E" w:rsidRPr="00C83427" w:rsidRDefault="007D135E" w:rsidP="007D135E">
      <w:pPr>
        <w:pStyle w:val="ListParagraph"/>
        <w:numPr>
          <w:ilvl w:val="1"/>
          <w:numId w:val="18"/>
        </w:numPr>
        <w:autoSpaceDE w:val="0"/>
        <w:autoSpaceDN w:val="0"/>
        <w:adjustRightInd w:val="0"/>
        <w:spacing w:after="0" w:line="240" w:lineRule="auto"/>
      </w:pPr>
      <w:r w:rsidRPr="00C83427">
        <w:t>3.1 Oil and Gas Drilling</w:t>
      </w:r>
    </w:p>
    <w:p w:rsidR="007D135E" w:rsidRPr="00C83427" w:rsidRDefault="007D135E" w:rsidP="007D135E">
      <w:pPr>
        <w:pStyle w:val="ListParagraph"/>
        <w:numPr>
          <w:ilvl w:val="1"/>
          <w:numId w:val="18"/>
        </w:numPr>
        <w:autoSpaceDE w:val="0"/>
        <w:autoSpaceDN w:val="0"/>
        <w:adjustRightInd w:val="0"/>
        <w:spacing w:after="0" w:line="240" w:lineRule="auto"/>
      </w:pPr>
      <w:r w:rsidRPr="00C83427">
        <w:t>3.2 Mining and Quarrying</w:t>
      </w:r>
    </w:p>
    <w:p w:rsidR="007D135E" w:rsidRPr="00C83427" w:rsidRDefault="007D135E" w:rsidP="007D135E">
      <w:pPr>
        <w:pStyle w:val="ListParagraph"/>
        <w:numPr>
          <w:ilvl w:val="1"/>
          <w:numId w:val="18"/>
        </w:numPr>
        <w:autoSpaceDE w:val="0"/>
        <w:autoSpaceDN w:val="0"/>
        <w:adjustRightInd w:val="0"/>
        <w:spacing w:after="0" w:line="240" w:lineRule="auto"/>
      </w:pPr>
      <w:r w:rsidRPr="00C83427">
        <w:t>3.3 Renewable Energy</w:t>
      </w:r>
    </w:p>
    <w:p w:rsidR="00B115A4" w:rsidRPr="00C83427" w:rsidRDefault="00B115A4" w:rsidP="00CE556D">
      <w:pPr>
        <w:autoSpaceDE w:val="0"/>
        <w:autoSpaceDN w:val="0"/>
        <w:adjustRightInd w:val="0"/>
        <w:spacing w:after="0" w:line="240" w:lineRule="auto"/>
      </w:pPr>
    </w:p>
    <w:p w:rsidR="00B104B0" w:rsidRPr="00C83427" w:rsidRDefault="00C83427" w:rsidP="00CE556D">
      <w:pPr>
        <w:autoSpaceDE w:val="0"/>
        <w:autoSpaceDN w:val="0"/>
        <w:adjustRightInd w:val="0"/>
        <w:spacing w:after="0" w:line="240" w:lineRule="auto"/>
        <w:rPr>
          <w:b/>
        </w:rPr>
      </w:pPr>
      <w:r w:rsidRPr="00C83427">
        <w:rPr>
          <w:b/>
        </w:rPr>
        <w:t>Goal 1:  Maintain Large Intact Blocks</w:t>
      </w:r>
    </w:p>
    <w:tbl>
      <w:tblPr>
        <w:tblStyle w:val="TableGrid"/>
        <w:tblW w:w="0" w:type="auto"/>
        <w:tblLayout w:type="fixed"/>
        <w:tblLook w:val="04A0" w:firstRow="1" w:lastRow="0" w:firstColumn="1" w:lastColumn="0" w:noHBand="0" w:noVBand="1"/>
      </w:tblPr>
      <w:tblGrid>
        <w:gridCol w:w="3438"/>
        <w:gridCol w:w="3420"/>
        <w:gridCol w:w="1350"/>
        <w:gridCol w:w="1368"/>
      </w:tblGrid>
      <w:tr w:rsidR="00C83427" w:rsidTr="00C83427">
        <w:tc>
          <w:tcPr>
            <w:tcW w:w="3438" w:type="dxa"/>
          </w:tcPr>
          <w:p w:rsidR="00C83427" w:rsidRPr="00C83427" w:rsidRDefault="00C83427" w:rsidP="00CE556D">
            <w:pPr>
              <w:autoSpaceDE w:val="0"/>
              <w:autoSpaceDN w:val="0"/>
              <w:adjustRightInd w:val="0"/>
              <w:rPr>
                <w:b/>
              </w:rPr>
            </w:pPr>
          </w:p>
        </w:tc>
        <w:tc>
          <w:tcPr>
            <w:tcW w:w="3420" w:type="dxa"/>
          </w:tcPr>
          <w:p w:rsidR="00C83427" w:rsidRPr="00C83427" w:rsidRDefault="00C83427" w:rsidP="00CE556D">
            <w:pPr>
              <w:autoSpaceDE w:val="0"/>
              <w:autoSpaceDN w:val="0"/>
              <w:adjustRightInd w:val="0"/>
              <w:rPr>
                <w:b/>
              </w:rPr>
            </w:pPr>
          </w:p>
        </w:tc>
        <w:tc>
          <w:tcPr>
            <w:tcW w:w="2718" w:type="dxa"/>
            <w:gridSpan w:val="2"/>
          </w:tcPr>
          <w:p w:rsidR="00C83427" w:rsidRPr="00C83427" w:rsidRDefault="00C83427" w:rsidP="00C83427">
            <w:pPr>
              <w:autoSpaceDE w:val="0"/>
              <w:autoSpaceDN w:val="0"/>
              <w:adjustRightInd w:val="0"/>
              <w:jc w:val="center"/>
              <w:rPr>
                <w:b/>
              </w:rPr>
            </w:pPr>
            <w:r w:rsidRPr="00C83427">
              <w:rPr>
                <w:b/>
              </w:rPr>
              <w:t>Conservation Targets</w:t>
            </w:r>
          </w:p>
        </w:tc>
      </w:tr>
      <w:tr w:rsidR="00C83427" w:rsidTr="00C83427">
        <w:tc>
          <w:tcPr>
            <w:tcW w:w="3438" w:type="dxa"/>
          </w:tcPr>
          <w:p w:rsidR="00C83427" w:rsidRPr="00C83427" w:rsidRDefault="00C83427" w:rsidP="00CE556D">
            <w:pPr>
              <w:autoSpaceDE w:val="0"/>
              <w:autoSpaceDN w:val="0"/>
              <w:adjustRightInd w:val="0"/>
              <w:rPr>
                <w:b/>
              </w:rPr>
            </w:pPr>
            <w:r w:rsidRPr="00C83427">
              <w:rPr>
                <w:b/>
              </w:rPr>
              <w:t>Level 1 Threats</w:t>
            </w:r>
          </w:p>
        </w:tc>
        <w:tc>
          <w:tcPr>
            <w:tcW w:w="3420" w:type="dxa"/>
          </w:tcPr>
          <w:p w:rsidR="00C83427" w:rsidRPr="00C83427" w:rsidRDefault="00C83427" w:rsidP="00CE556D">
            <w:pPr>
              <w:autoSpaceDE w:val="0"/>
              <w:autoSpaceDN w:val="0"/>
              <w:adjustRightInd w:val="0"/>
              <w:rPr>
                <w:b/>
              </w:rPr>
            </w:pPr>
            <w:r w:rsidRPr="00C83427">
              <w:rPr>
                <w:b/>
              </w:rPr>
              <w:t>Level 2 Threats</w:t>
            </w:r>
          </w:p>
        </w:tc>
        <w:tc>
          <w:tcPr>
            <w:tcW w:w="1350" w:type="dxa"/>
          </w:tcPr>
          <w:p w:rsidR="00C83427" w:rsidRPr="00C83427" w:rsidRDefault="00C83427" w:rsidP="00C83427">
            <w:pPr>
              <w:autoSpaceDE w:val="0"/>
              <w:autoSpaceDN w:val="0"/>
              <w:adjustRightInd w:val="0"/>
              <w:jc w:val="center"/>
              <w:rPr>
                <w:b/>
              </w:rPr>
            </w:pPr>
            <w:r w:rsidRPr="00C83427">
              <w:rPr>
                <w:b/>
              </w:rPr>
              <w:t>Grizzly Bear</w:t>
            </w:r>
          </w:p>
        </w:tc>
        <w:tc>
          <w:tcPr>
            <w:tcW w:w="1368" w:type="dxa"/>
          </w:tcPr>
          <w:p w:rsidR="00C83427" w:rsidRPr="00C83427" w:rsidRDefault="00C83427" w:rsidP="00C83427">
            <w:pPr>
              <w:autoSpaceDE w:val="0"/>
              <w:autoSpaceDN w:val="0"/>
              <w:adjustRightInd w:val="0"/>
              <w:jc w:val="center"/>
              <w:rPr>
                <w:b/>
              </w:rPr>
            </w:pPr>
            <w:r w:rsidRPr="00C83427">
              <w:rPr>
                <w:b/>
              </w:rPr>
              <w:t>Connectivity</w:t>
            </w:r>
          </w:p>
        </w:tc>
      </w:tr>
      <w:tr w:rsidR="00C83427" w:rsidTr="00C83427">
        <w:tc>
          <w:tcPr>
            <w:tcW w:w="3438" w:type="dxa"/>
          </w:tcPr>
          <w:p w:rsidR="00C83427" w:rsidRPr="00C83427" w:rsidRDefault="00C83427" w:rsidP="00C83427">
            <w:pPr>
              <w:pStyle w:val="ListParagraph"/>
              <w:numPr>
                <w:ilvl w:val="0"/>
                <w:numId w:val="21"/>
              </w:numPr>
              <w:autoSpaceDE w:val="0"/>
              <w:autoSpaceDN w:val="0"/>
              <w:adjustRightInd w:val="0"/>
              <w:ind w:left="270" w:hanging="270"/>
              <w:rPr>
                <w:sz w:val="20"/>
                <w:szCs w:val="20"/>
              </w:rPr>
            </w:pPr>
            <w:r w:rsidRPr="00C83427">
              <w:rPr>
                <w:sz w:val="20"/>
                <w:szCs w:val="20"/>
              </w:rPr>
              <w:t xml:space="preserve">Residential and Commercial Development </w:t>
            </w:r>
          </w:p>
        </w:tc>
        <w:tc>
          <w:tcPr>
            <w:tcW w:w="3420" w:type="dxa"/>
          </w:tcPr>
          <w:p w:rsidR="00C83427" w:rsidRPr="00C83427" w:rsidRDefault="00C83427" w:rsidP="00CE556D">
            <w:pPr>
              <w:autoSpaceDE w:val="0"/>
              <w:autoSpaceDN w:val="0"/>
              <w:adjustRightInd w:val="0"/>
              <w:rPr>
                <w:sz w:val="20"/>
                <w:szCs w:val="20"/>
              </w:rPr>
            </w:pPr>
            <w:r>
              <w:rPr>
                <w:sz w:val="20"/>
                <w:szCs w:val="20"/>
              </w:rPr>
              <w:t>1.1 Housing and Urban Areas</w:t>
            </w:r>
          </w:p>
        </w:tc>
        <w:tc>
          <w:tcPr>
            <w:tcW w:w="1350" w:type="dxa"/>
          </w:tcPr>
          <w:p w:rsidR="00C83427" w:rsidRPr="00C83427" w:rsidRDefault="00C83427" w:rsidP="00C83427">
            <w:pPr>
              <w:autoSpaceDE w:val="0"/>
              <w:autoSpaceDN w:val="0"/>
              <w:adjustRightInd w:val="0"/>
              <w:jc w:val="center"/>
              <w:rPr>
                <w:sz w:val="20"/>
                <w:szCs w:val="20"/>
              </w:rPr>
            </w:pPr>
            <w:r>
              <w:rPr>
                <w:sz w:val="20"/>
                <w:szCs w:val="20"/>
              </w:rPr>
              <w:t>X</w:t>
            </w:r>
          </w:p>
        </w:tc>
        <w:tc>
          <w:tcPr>
            <w:tcW w:w="1368" w:type="dxa"/>
          </w:tcPr>
          <w:p w:rsidR="00C83427" w:rsidRPr="00C83427" w:rsidRDefault="00C83427" w:rsidP="00C83427">
            <w:pPr>
              <w:autoSpaceDE w:val="0"/>
              <w:autoSpaceDN w:val="0"/>
              <w:adjustRightInd w:val="0"/>
              <w:jc w:val="center"/>
              <w:rPr>
                <w:sz w:val="20"/>
                <w:szCs w:val="20"/>
              </w:rPr>
            </w:pPr>
            <w:r>
              <w:rPr>
                <w:sz w:val="20"/>
                <w:szCs w:val="20"/>
              </w:rPr>
              <w:t>X</w:t>
            </w:r>
          </w:p>
        </w:tc>
      </w:tr>
      <w:tr w:rsidR="00C83427" w:rsidTr="00C83427">
        <w:tc>
          <w:tcPr>
            <w:tcW w:w="3438" w:type="dxa"/>
          </w:tcPr>
          <w:p w:rsidR="00C83427" w:rsidRPr="00C83427" w:rsidRDefault="00C83427" w:rsidP="00C83427">
            <w:pPr>
              <w:autoSpaceDE w:val="0"/>
              <w:autoSpaceDN w:val="0"/>
              <w:adjustRightInd w:val="0"/>
              <w:rPr>
                <w:sz w:val="20"/>
                <w:szCs w:val="20"/>
              </w:rPr>
            </w:pPr>
          </w:p>
        </w:tc>
        <w:tc>
          <w:tcPr>
            <w:tcW w:w="3420" w:type="dxa"/>
          </w:tcPr>
          <w:p w:rsidR="00C83427" w:rsidRPr="00C83427" w:rsidRDefault="00C83427" w:rsidP="00CE556D">
            <w:pPr>
              <w:autoSpaceDE w:val="0"/>
              <w:autoSpaceDN w:val="0"/>
              <w:adjustRightInd w:val="0"/>
              <w:rPr>
                <w:sz w:val="20"/>
                <w:szCs w:val="20"/>
              </w:rPr>
            </w:pPr>
            <w:r>
              <w:rPr>
                <w:sz w:val="20"/>
                <w:szCs w:val="20"/>
              </w:rPr>
              <w:t>1.2 Commercial &amp; Industrial Areas</w:t>
            </w:r>
          </w:p>
        </w:tc>
        <w:tc>
          <w:tcPr>
            <w:tcW w:w="1350" w:type="dxa"/>
          </w:tcPr>
          <w:p w:rsidR="00C83427" w:rsidRPr="00C83427" w:rsidRDefault="00C83427" w:rsidP="00C83427">
            <w:pPr>
              <w:autoSpaceDE w:val="0"/>
              <w:autoSpaceDN w:val="0"/>
              <w:adjustRightInd w:val="0"/>
              <w:jc w:val="center"/>
              <w:rPr>
                <w:sz w:val="20"/>
                <w:szCs w:val="20"/>
              </w:rPr>
            </w:pPr>
            <w:r>
              <w:rPr>
                <w:sz w:val="20"/>
                <w:szCs w:val="20"/>
              </w:rPr>
              <w:t>X</w:t>
            </w:r>
          </w:p>
        </w:tc>
        <w:tc>
          <w:tcPr>
            <w:tcW w:w="1368" w:type="dxa"/>
          </w:tcPr>
          <w:p w:rsidR="00C83427" w:rsidRPr="00C83427" w:rsidRDefault="00C83427" w:rsidP="00C83427">
            <w:pPr>
              <w:autoSpaceDE w:val="0"/>
              <w:autoSpaceDN w:val="0"/>
              <w:adjustRightInd w:val="0"/>
              <w:jc w:val="center"/>
              <w:rPr>
                <w:sz w:val="20"/>
                <w:szCs w:val="20"/>
              </w:rPr>
            </w:pPr>
            <w:r>
              <w:rPr>
                <w:sz w:val="20"/>
                <w:szCs w:val="20"/>
              </w:rPr>
              <w:t>X</w:t>
            </w:r>
          </w:p>
        </w:tc>
      </w:tr>
      <w:tr w:rsidR="00C83427" w:rsidTr="00C83427">
        <w:tc>
          <w:tcPr>
            <w:tcW w:w="3438" w:type="dxa"/>
          </w:tcPr>
          <w:p w:rsidR="00C83427" w:rsidRPr="00C83427" w:rsidRDefault="00C83427" w:rsidP="00C83427">
            <w:pPr>
              <w:autoSpaceDE w:val="0"/>
              <w:autoSpaceDN w:val="0"/>
              <w:adjustRightInd w:val="0"/>
              <w:rPr>
                <w:sz w:val="20"/>
                <w:szCs w:val="20"/>
              </w:rPr>
            </w:pPr>
          </w:p>
        </w:tc>
        <w:tc>
          <w:tcPr>
            <w:tcW w:w="3420" w:type="dxa"/>
          </w:tcPr>
          <w:p w:rsidR="00C83427" w:rsidRPr="00C83427" w:rsidRDefault="00C83427" w:rsidP="00CE556D">
            <w:pPr>
              <w:autoSpaceDE w:val="0"/>
              <w:autoSpaceDN w:val="0"/>
              <w:adjustRightInd w:val="0"/>
              <w:rPr>
                <w:sz w:val="20"/>
                <w:szCs w:val="20"/>
              </w:rPr>
            </w:pPr>
            <w:r>
              <w:rPr>
                <w:sz w:val="20"/>
                <w:szCs w:val="20"/>
              </w:rPr>
              <w:t>1.3 Tourism &amp; Recreation Areas</w:t>
            </w:r>
          </w:p>
        </w:tc>
        <w:tc>
          <w:tcPr>
            <w:tcW w:w="1350" w:type="dxa"/>
          </w:tcPr>
          <w:p w:rsidR="00C83427" w:rsidRPr="00C83427" w:rsidRDefault="00C83427" w:rsidP="00C83427">
            <w:pPr>
              <w:autoSpaceDE w:val="0"/>
              <w:autoSpaceDN w:val="0"/>
              <w:adjustRightInd w:val="0"/>
              <w:jc w:val="center"/>
              <w:rPr>
                <w:sz w:val="20"/>
                <w:szCs w:val="20"/>
              </w:rPr>
            </w:pPr>
          </w:p>
        </w:tc>
        <w:tc>
          <w:tcPr>
            <w:tcW w:w="1368" w:type="dxa"/>
          </w:tcPr>
          <w:p w:rsidR="00C83427" w:rsidRPr="00C83427" w:rsidRDefault="00C83427" w:rsidP="00C83427">
            <w:pPr>
              <w:autoSpaceDE w:val="0"/>
              <w:autoSpaceDN w:val="0"/>
              <w:adjustRightInd w:val="0"/>
              <w:jc w:val="center"/>
              <w:rPr>
                <w:sz w:val="20"/>
                <w:szCs w:val="20"/>
              </w:rPr>
            </w:pPr>
            <w:r>
              <w:rPr>
                <w:sz w:val="20"/>
                <w:szCs w:val="20"/>
              </w:rPr>
              <w:t>X</w:t>
            </w:r>
          </w:p>
        </w:tc>
      </w:tr>
      <w:tr w:rsidR="00C83427" w:rsidTr="00C83427">
        <w:tc>
          <w:tcPr>
            <w:tcW w:w="3438" w:type="dxa"/>
          </w:tcPr>
          <w:p w:rsidR="00C83427" w:rsidRPr="00C83427" w:rsidRDefault="00C81C31" w:rsidP="00C83427">
            <w:pPr>
              <w:autoSpaceDE w:val="0"/>
              <w:autoSpaceDN w:val="0"/>
              <w:adjustRightInd w:val="0"/>
              <w:rPr>
                <w:sz w:val="20"/>
                <w:szCs w:val="20"/>
              </w:rPr>
            </w:pPr>
            <w:r>
              <w:rPr>
                <w:sz w:val="20"/>
                <w:szCs w:val="20"/>
              </w:rPr>
              <w:t>5. Biological resource use</w:t>
            </w:r>
          </w:p>
        </w:tc>
        <w:tc>
          <w:tcPr>
            <w:tcW w:w="3420" w:type="dxa"/>
          </w:tcPr>
          <w:p w:rsidR="00C83427" w:rsidRPr="00C83427" w:rsidRDefault="00C81C31" w:rsidP="00C81C31">
            <w:pPr>
              <w:autoSpaceDE w:val="0"/>
              <w:autoSpaceDN w:val="0"/>
              <w:adjustRightInd w:val="0"/>
              <w:rPr>
                <w:sz w:val="20"/>
                <w:szCs w:val="20"/>
              </w:rPr>
            </w:pPr>
            <w:r>
              <w:rPr>
                <w:sz w:val="20"/>
                <w:szCs w:val="20"/>
              </w:rPr>
              <w:t>5.3 Logging and wood harvesting</w:t>
            </w:r>
          </w:p>
        </w:tc>
        <w:tc>
          <w:tcPr>
            <w:tcW w:w="1350" w:type="dxa"/>
          </w:tcPr>
          <w:p w:rsidR="00C83427" w:rsidRPr="00C83427" w:rsidRDefault="00C81C31" w:rsidP="00C83427">
            <w:pPr>
              <w:autoSpaceDE w:val="0"/>
              <w:autoSpaceDN w:val="0"/>
              <w:adjustRightInd w:val="0"/>
              <w:jc w:val="center"/>
              <w:rPr>
                <w:sz w:val="20"/>
                <w:szCs w:val="20"/>
              </w:rPr>
            </w:pPr>
            <w:r>
              <w:rPr>
                <w:sz w:val="20"/>
                <w:szCs w:val="20"/>
              </w:rPr>
              <w:t>X</w:t>
            </w:r>
          </w:p>
        </w:tc>
        <w:tc>
          <w:tcPr>
            <w:tcW w:w="1368" w:type="dxa"/>
          </w:tcPr>
          <w:p w:rsidR="00C83427" w:rsidRPr="00C83427" w:rsidRDefault="00C83427" w:rsidP="00C83427">
            <w:pPr>
              <w:autoSpaceDE w:val="0"/>
              <w:autoSpaceDN w:val="0"/>
              <w:adjustRightInd w:val="0"/>
              <w:jc w:val="center"/>
              <w:rPr>
                <w:sz w:val="20"/>
                <w:szCs w:val="20"/>
              </w:rPr>
            </w:pPr>
            <w:r>
              <w:rPr>
                <w:sz w:val="20"/>
                <w:szCs w:val="20"/>
              </w:rPr>
              <w:t>X</w:t>
            </w:r>
          </w:p>
        </w:tc>
      </w:tr>
      <w:tr w:rsidR="00C83427" w:rsidTr="00C83427">
        <w:tc>
          <w:tcPr>
            <w:tcW w:w="3438" w:type="dxa"/>
          </w:tcPr>
          <w:p w:rsidR="00C83427" w:rsidRPr="00C83427" w:rsidRDefault="00C83427" w:rsidP="00C83427">
            <w:pPr>
              <w:autoSpaceDE w:val="0"/>
              <w:autoSpaceDN w:val="0"/>
              <w:adjustRightInd w:val="0"/>
              <w:rPr>
                <w:sz w:val="20"/>
                <w:szCs w:val="20"/>
              </w:rPr>
            </w:pPr>
          </w:p>
        </w:tc>
        <w:tc>
          <w:tcPr>
            <w:tcW w:w="3420" w:type="dxa"/>
          </w:tcPr>
          <w:p w:rsidR="00C83427" w:rsidRPr="00C83427" w:rsidRDefault="00C81C31" w:rsidP="00CE556D">
            <w:pPr>
              <w:autoSpaceDE w:val="0"/>
              <w:autoSpaceDN w:val="0"/>
              <w:adjustRightInd w:val="0"/>
              <w:rPr>
                <w:sz w:val="20"/>
                <w:szCs w:val="20"/>
              </w:rPr>
            </w:pPr>
            <w:r>
              <w:rPr>
                <w:sz w:val="20"/>
                <w:szCs w:val="20"/>
              </w:rPr>
              <w:t>5.4 Fishing &amp; harvesting aquatic resources</w:t>
            </w:r>
          </w:p>
        </w:tc>
        <w:tc>
          <w:tcPr>
            <w:tcW w:w="1350" w:type="dxa"/>
          </w:tcPr>
          <w:p w:rsidR="00C83427" w:rsidRPr="00C83427" w:rsidRDefault="00C81C31" w:rsidP="00C83427">
            <w:pPr>
              <w:autoSpaceDE w:val="0"/>
              <w:autoSpaceDN w:val="0"/>
              <w:adjustRightInd w:val="0"/>
              <w:jc w:val="center"/>
              <w:rPr>
                <w:sz w:val="20"/>
                <w:szCs w:val="20"/>
              </w:rPr>
            </w:pPr>
            <w:r>
              <w:rPr>
                <w:sz w:val="20"/>
                <w:szCs w:val="20"/>
              </w:rPr>
              <w:t>X</w:t>
            </w:r>
          </w:p>
        </w:tc>
        <w:tc>
          <w:tcPr>
            <w:tcW w:w="1368" w:type="dxa"/>
          </w:tcPr>
          <w:p w:rsidR="00C83427" w:rsidRPr="00C83427" w:rsidRDefault="00C83427" w:rsidP="00C83427">
            <w:pPr>
              <w:autoSpaceDE w:val="0"/>
              <w:autoSpaceDN w:val="0"/>
              <w:adjustRightInd w:val="0"/>
              <w:jc w:val="center"/>
              <w:rPr>
                <w:sz w:val="20"/>
                <w:szCs w:val="20"/>
              </w:rPr>
            </w:pPr>
          </w:p>
        </w:tc>
      </w:tr>
      <w:tr w:rsidR="00C83427" w:rsidTr="00C83427">
        <w:tc>
          <w:tcPr>
            <w:tcW w:w="3438" w:type="dxa"/>
          </w:tcPr>
          <w:p w:rsidR="00C83427" w:rsidRPr="00C83427" w:rsidRDefault="00C81C31" w:rsidP="00C83427">
            <w:pPr>
              <w:autoSpaceDE w:val="0"/>
              <w:autoSpaceDN w:val="0"/>
              <w:adjustRightInd w:val="0"/>
              <w:rPr>
                <w:sz w:val="20"/>
                <w:szCs w:val="20"/>
              </w:rPr>
            </w:pPr>
            <w:r>
              <w:rPr>
                <w:sz w:val="20"/>
                <w:szCs w:val="20"/>
              </w:rPr>
              <w:t>7. Natural system modifications</w:t>
            </w:r>
          </w:p>
        </w:tc>
        <w:tc>
          <w:tcPr>
            <w:tcW w:w="3420" w:type="dxa"/>
          </w:tcPr>
          <w:p w:rsidR="00C83427" w:rsidRPr="00C83427" w:rsidRDefault="00C81C31" w:rsidP="00CE556D">
            <w:pPr>
              <w:autoSpaceDE w:val="0"/>
              <w:autoSpaceDN w:val="0"/>
              <w:adjustRightInd w:val="0"/>
              <w:rPr>
                <w:sz w:val="20"/>
                <w:szCs w:val="20"/>
              </w:rPr>
            </w:pPr>
            <w:r>
              <w:rPr>
                <w:sz w:val="20"/>
                <w:szCs w:val="20"/>
              </w:rPr>
              <w:t xml:space="preserve">7.1 Fire &amp; fire suppression </w:t>
            </w:r>
          </w:p>
        </w:tc>
        <w:tc>
          <w:tcPr>
            <w:tcW w:w="1350" w:type="dxa"/>
          </w:tcPr>
          <w:p w:rsidR="00C83427" w:rsidRPr="00C83427" w:rsidRDefault="00C83427" w:rsidP="00C83427">
            <w:pPr>
              <w:autoSpaceDE w:val="0"/>
              <w:autoSpaceDN w:val="0"/>
              <w:adjustRightInd w:val="0"/>
              <w:jc w:val="center"/>
              <w:rPr>
                <w:sz w:val="20"/>
                <w:szCs w:val="20"/>
              </w:rPr>
            </w:pPr>
          </w:p>
        </w:tc>
        <w:tc>
          <w:tcPr>
            <w:tcW w:w="1368" w:type="dxa"/>
          </w:tcPr>
          <w:p w:rsidR="00C83427" w:rsidRPr="00C83427" w:rsidRDefault="00C81C31" w:rsidP="00C83427">
            <w:pPr>
              <w:autoSpaceDE w:val="0"/>
              <w:autoSpaceDN w:val="0"/>
              <w:adjustRightInd w:val="0"/>
              <w:jc w:val="center"/>
              <w:rPr>
                <w:sz w:val="20"/>
                <w:szCs w:val="20"/>
              </w:rPr>
            </w:pPr>
            <w:r>
              <w:rPr>
                <w:sz w:val="20"/>
                <w:szCs w:val="20"/>
              </w:rPr>
              <w:t>X</w:t>
            </w:r>
          </w:p>
        </w:tc>
      </w:tr>
      <w:tr w:rsidR="00C83427" w:rsidTr="00C83427">
        <w:tc>
          <w:tcPr>
            <w:tcW w:w="3438" w:type="dxa"/>
          </w:tcPr>
          <w:p w:rsidR="00C83427" w:rsidRPr="00C83427" w:rsidRDefault="00C83427" w:rsidP="00C83427">
            <w:pPr>
              <w:autoSpaceDE w:val="0"/>
              <w:autoSpaceDN w:val="0"/>
              <w:adjustRightInd w:val="0"/>
              <w:rPr>
                <w:sz w:val="20"/>
                <w:szCs w:val="20"/>
              </w:rPr>
            </w:pPr>
          </w:p>
        </w:tc>
        <w:tc>
          <w:tcPr>
            <w:tcW w:w="3420" w:type="dxa"/>
          </w:tcPr>
          <w:p w:rsidR="00C83427" w:rsidRPr="00C83427" w:rsidRDefault="00C81C31" w:rsidP="00CE556D">
            <w:pPr>
              <w:autoSpaceDE w:val="0"/>
              <w:autoSpaceDN w:val="0"/>
              <w:adjustRightInd w:val="0"/>
              <w:rPr>
                <w:sz w:val="20"/>
                <w:szCs w:val="20"/>
              </w:rPr>
            </w:pPr>
            <w:r>
              <w:rPr>
                <w:sz w:val="20"/>
                <w:szCs w:val="20"/>
              </w:rPr>
              <w:t>7.2 Dams &amp; water management/use</w:t>
            </w:r>
          </w:p>
        </w:tc>
        <w:tc>
          <w:tcPr>
            <w:tcW w:w="1350" w:type="dxa"/>
          </w:tcPr>
          <w:p w:rsidR="00C83427" w:rsidRPr="00C83427" w:rsidRDefault="00C81C31" w:rsidP="00C83427">
            <w:pPr>
              <w:autoSpaceDE w:val="0"/>
              <w:autoSpaceDN w:val="0"/>
              <w:adjustRightInd w:val="0"/>
              <w:jc w:val="center"/>
              <w:rPr>
                <w:sz w:val="20"/>
                <w:szCs w:val="20"/>
              </w:rPr>
            </w:pPr>
            <w:r>
              <w:rPr>
                <w:sz w:val="20"/>
                <w:szCs w:val="20"/>
              </w:rPr>
              <w:t>X</w:t>
            </w:r>
          </w:p>
        </w:tc>
        <w:tc>
          <w:tcPr>
            <w:tcW w:w="1368" w:type="dxa"/>
          </w:tcPr>
          <w:p w:rsidR="00C83427" w:rsidRPr="00C83427" w:rsidRDefault="00C81C31" w:rsidP="00C83427">
            <w:pPr>
              <w:autoSpaceDE w:val="0"/>
              <w:autoSpaceDN w:val="0"/>
              <w:adjustRightInd w:val="0"/>
              <w:jc w:val="center"/>
              <w:rPr>
                <w:sz w:val="20"/>
                <w:szCs w:val="20"/>
              </w:rPr>
            </w:pPr>
            <w:r>
              <w:rPr>
                <w:sz w:val="20"/>
                <w:szCs w:val="20"/>
              </w:rPr>
              <w:t>X</w:t>
            </w:r>
          </w:p>
        </w:tc>
      </w:tr>
      <w:tr w:rsidR="00C81C31" w:rsidTr="00C83427">
        <w:tc>
          <w:tcPr>
            <w:tcW w:w="3438" w:type="dxa"/>
          </w:tcPr>
          <w:p w:rsidR="00C81C31" w:rsidRPr="00C83427" w:rsidRDefault="00C81C31" w:rsidP="00C83427">
            <w:pPr>
              <w:autoSpaceDE w:val="0"/>
              <w:autoSpaceDN w:val="0"/>
              <w:adjustRightInd w:val="0"/>
              <w:rPr>
                <w:sz w:val="20"/>
                <w:szCs w:val="20"/>
              </w:rPr>
            </w:pPr>
            <w:r>
              <w:rPr>
                <w:sz w:val="20"/>
                <w:szCs w:val="20"/>
              </w:rPr>
              <w:t>11. Climate change &amp; severe weather</w:t>
            </w:r>
          </w:p>
        </w:tc>
        <w:tc>
          <w:tcPr>
            <w:tcW w:w="3420" w:type="dxa"/>
          </w:tcPr>
          <w:p w:rsidR="00C81C31" w:rsidRPr="00C83427" w:rsidRDefault="00C81C31" w:rsidP="00CE556D">
            <w:pPr>
              <w:autoSpaceDE w:val="0"/>
              <w:autoSpaceDN w:val="0"/>
              <w:adjustRightInd w:val="0"/>
              <w:rPr>
                <w:sz w:val="20"/>
                <w:szCs w:val="20"/>
              </w:rPr>
            </w:pPr>
            <w:r>
              <w:rPr>
                <w:sz w:val="20"/>
                <w:szCs w:val="20"/>
              </w:rPr>
              <w:t>11.1 Habitat shifting &amp; alteration</w:t>
            </w:r>
          </w:p>
        </w:tc>
        <w:tc>
          <w:tcPr>
            <w:tcW w:w="1350" w:type="dxa"/>
          </w:tcPr>
          <w:p w:rsidR="00C81C31" w:rsidRPr="00C83427" w:rsidRDefault="00C81C31" w:rsidP="00C83427">
            <w:pPr>
              <w:autoSpaceDE w:val="0"/>
              <w:autoSpaceDN w:val="0"/>
              <w:adjustRightInd w:val="0"/>
              <w:jc w:val="center"/>
              <w:rPr>
                <w:sz w:val="20"/>
                <w:szCs w:val="20"/>
              </w:rPr>
            </w:pPr>
          </w:p>
        </w:tc>
        <w:tc>
          <w:tcPr>
            <w:tcW w:w="1368" w:type="dxa"/>
          </w:tcPr>
          <w:p w:rsidR="00C81C31" w:rsidRDefault="00C81C31">
            <w:r w:rsidRPr="004B7E3F">
              <w:rPr>
                <w:sz w:val="20"/>
                <w:szCs w:val="20"/>
              </w:rPr>
              <w:t>X</w:t>
            </w:r>
          </w:p>
        </w:tc>
      </w:tr>
      <w:tr w:rsidR="00C81C31" w:rsidTr="00C83427">
        <w:tc>
          <w:tcPr>
            <w:tcW w:w="3438" w:type="dxa"/>
          </w:tcPr>
          <w:p w:rsidR="00C81C31" w:rsidRPr="00C83427" w:rsidRDefault="00C81C31" w:rsidP="00C83427">
            <w:pPr>
              <w:autoSpaceDE w:val="0"/>
              <w:autoSpaceDN w:val="0"/>
              <w:adjustRightInd w:val="0"/>
              <w:rPr>
                <w:sz w:val="20"/>
                <w:szCs w:val="20"/>
              </w:rPr>
            </w:pPr>
          </w:p>
        </w:tc>
        <w:tc>
          <w:tcPr>
            <w:tcW w:w="3420" w:type="dxa"/>
          </w:tcPr>
          <w:p w:rsidR="00C81C31" w:rsidRPr="00C83427" w:rsidRDefault="00C81C31" w:rsidP="00CE556D">
            <w:pPr>
              <w:autoSpaceDE w:val="0"/>
              <w:autoSpaceDN w:val="0"/>
              <w:adjustRightInd w:val="0"/>
              <w:rPr>
                <w:sz w:val="20"/>
                <w:szCs w:val="20"/>
              </w:rPr>
            </w:pPr>
            <w:r>
              <w:rPr>
                <w:sz w:val="20"/>
                <w:szCs w:val="20"/>
              </w:rPr>
              <w:t>11.2 Droughts</w:t>
            </w:r>
          </w:p>
        </w:tc>
        <w:tc>
          <w:tcPr>
            <w:tcW w:w="1350" w:type="dxa"/>
          </w:tcPr>
          <w:p w:rsidR="00C81C31" w:rsidRPr="00C83427" w:rsidRDefault="00C81C31" w:rsidP="00C83427">
            <w:pPr>
              <w:autoSpaceDE w:val="0"/>
              <w:autoSpaceDN w:val="0"/>
              <w:adjustRightInd w:val="0"/>
              <w:jc w:val="center"/>
              <w:rPr>
                <w:sz w:val="20"/>
                <w:szCs w:val="20"/>
              </w:rPr>
            </w:pPr>
            <w:r>
              <w:rPr>
                <w:sz w:val="20"/>
                <w:szCs w:val="20"/>
              </w:rPr>
              <w:t>X</w:t>
            </w:r>
          </w:p>
        </w:tc>
        <w:tc>
          <w:tcPr>
            <w:tcW w:w="1368" w:type="dxa"/>
          </w:tcPr>
          <w:p w:rsidR="00C81C31" w:rsidRDefault="00C81C31">
            <w:r w:rsidRPr="004B7E3F">
              <w:rPr>
                <w:sz w:val="20"/>
                <w:szCs w:val="20"/>
              </w:rPr>
              <w:t>X</w:t>
            </w:r>
          </w:p>
        </w:tc>
      </w:tr>
      <w:tr w:rsidR="00C81C31" w:rsidTr="00C83427">
        <w:tc>
          <w:tcPr>
            <w:tcW w:w="3438" w:type="dxa"/>
          </w:tcPr>
          <w:p w:rsidR="00C81C31" w:rsidRPr="00C83427" w:rsidRDefault="00C81C31" w:rsidP="00C83427">
            <w:pPr>
              <w:autoSpaceDE w:val="0"/>
              <w:autoSpaceDN w:val="0"/>
              <w:adjustRightInd w:val="0"/>
              <w:rPr>
                <w:sz w:val="20"/>
                <w:szCs w:val="20"/>
              </w:rPr>
            </w:pPr>
          </w:p>
        </w:tc>
        <w:tc>
          <w:tcPr>
            <w:tcW w:w="3420" w:type="dxa"/>
          </w:tcPr>
          <w:p w:rsidR="00C81C31" w:rsidRPr="00C83427" w:rsidRDefault="00C81C31" w:rsidP="00CE556D">
            <w:pPr>
              <w:autoSpaceDE w:val="0"/>
              <w:autoSpaceDN w:val="0"/>
              <w:adjustRightInd w:val="0"/>
              <w:rPr>
                <w:sz w:val="20"/>
                <w:szCs w:val="20"/>
              </w:rPr>
            </w:pPr>
            <w:r>
              <w:rPr>
                <w:sz w:val="20"/>
                <w:szCs w:val="20"/>
              </w:rPr>
              <w:t>11.3 Temperature extremes</w:t>
            </w:r>
          </w:p>
        </w:tc>
        <w:tc>
          <w:tcPr>
            <w:tcW w:w="1350" w:type="dxa"/>
          </w:tcPr>
          <w:p w:rsidR="00C81C31" w:rsidRPr="00C83427" w:rsidRDefault="00C81C31" w:rsidP="00C83427">
            <w:pPr>
              <w:autoSpaceDE w:val="0"/>
              <w:autoSpaceDN w:val="0"/>
              <w:adjustRightInd w:val="0"/>
              <w:jc w:val="center"/>
              <w:rPr>
                <w:sz w:val="20"/>
                <w:szCs w:val="20"/>
              </w:rPr>
            </w:pPr>
          </w:p>
        </w:tc>
        <w:tc>
          <w:tcPr>
            <w:tcW w:w="1368" w:type="dxa"/>
          </w:tcPr>
          <w:p w:rsidR="00C81C31" w:rsidRDefault="00C81C31">
            <w:r w:rsidRPr="004B7E3F">
              <w:rPr>
                <w:sz w:val="20"/>
                <w:szCs w:val="20"/>
              </w:rPr>
              <w:t>X</w:t>
            </w:r>
          </w:p>
        </w:tc>
      </w:tr>
      <w:tr w:rsidR="00C81C31" w:rsidTr="00C83427">
        <w:tc>
          <w:tcPr>
            <w:tcW w:w="3438" w:type="dxa"/>
          </w:tcPr>
          <w:p w:rsidR="00C81C31" w:rsidRPr="00C83427" w:rsidRDefault="00C81C31" w:rsidP="00C83427">
            <w:pPr>
              <w:autoSpaceDE w:val="0"/>
              <w:autoSpaceDN w:val="0"/>
              <w:adjustRightInd w:val="0"/>
              <w:rPr>
                <w:sz w:val="20"/>
                <w:szCs w:val="20"/>
              </w:rPr>
            </w:pPr>
          </w:p>
        </w:tc>
        <w:tc>
          <w:tcPr>
            <w:tcW w:w="3420" w:type="dxa"/>
          </w:tcPr>
          <w:p w:rsidR="00C81C31" w:rsidRPr="00C83427" w:rsidRDefault="00C81C31" w:rsidP="00CE556D">
            <w:pPr>
              <w:autoSpaceDE w:val="0"/>
              <w:autoSpaceDN w:val="0"/>
              <w:adjustRightInd w:val="0"/>
              <w:rPr>
                <w:sz w:val="20"/>
                <w:szCs w:val="20"/>
              </w:rPr>
            </w:pPr>
            <w:r>
              <w:rPr>
                <w:sz w:val="20"/>
                <w:szCs w:val="20"/>
              </w:rPr>
              <w:t>11.4 Storms and flooding</w:t>
            </w:r>
          </w:p>
        </w:tc>
        <w:tc>
          <w:tcPr>
            <w:tcW w:w="1350" w:type="dxa"/>
          </w:tcPr>
          <w:p w:rsidR="00C81C31" w:rsidRPr="00C83427" w:rsidRDefault="00C81C31" w:rsidP="00C83427">
            <w:pPr>
              <w:autoSpaceDE w:val="0"/>
              <w:autoSpaceDN w:val="0"/>
              <w:adjustRightInd w:val="0"/>
              <w:jc w:val="center"/>
              <w:rPr>
                <w:sz w:val="20"/>
                <w:szCs w:val="20"/>
              </w:rPr>
            </w:pPr>
            <w:r>
              <w:rPr>
                <w:sz w:val="20"/>
                <w:szCs w:val="20"/>
              </w:rPr>
              <w:t>X</w:t>
            </w:r>
          </w:p>
        </w:tc>
        <w:tc>
          <w:tcPr>
            <w:tcW w:w="1368" w:type="dxa"/>
          </w:tcPr>
          <w:p w:rsidR="00C81C31" w:rsidRDefault="00C81C31">
            <w:r w:rsidRPr="004B7E3F">
              <w:rPr>
                <w:sz w:val="20"/>
                <w:szCs w:val="20"/>
              </w:rPr>
              <w:t>X</w:t>
            </w:r>
          </w:p>
        </w:tc>
      </w:tr>
    </w:tbl>
    <w:p w:rsidR="00C83427" w:rsidRPr="00C83427" w:rsidRDefault="00C83427" w:rsidP="00CE556D">
      <w:pPr>
        <w:autoSpaceDE w:val="0"/>
        <w:autoSpaceDN w:val="0"/>
        <w:adjustRightInd w:val="0"/>
        <w:spacing w:after="0" w:line="240" w:lineRule="auto"/>
        <w:rPr>
          <w:b/>
          <w:u w:val="single"/>
        </w:rPr>
      </w:pPr>
    </w:p>
    <w:p w:rsidR="00C83427" w:rsidRPr="00C83427" w:rsidRDefault="00C83427" w:rsidP="00CE556D">
      <w:pPr>
        <w:autoSpaceDE w:val="0"/>
        <w:autoSpaceDN w:val="0"/>
        <w:adjustRightInd w:val="0"/>
        <w:spacing w:after="0" w:line="240" w:lineRule="auto"/>
        <w:rPr>
          <w:b/>
          <w:u w:val="single"/>
        </w:rPr>
      </w:pPr>
    </w:p>
    <w:p w:rsidR="007C576F" w:rsidRPr="00C83427" w:rsidRDefault="007C576F" w:rsidP="007C576F">
      <w:pPr>
        <w:autoSpaceDE w:val="0"/>
        <w:autoSpaceDN w:val="0"/>
        <w:adjustRightInd w:val="0"/>
        <w:spacing w:after="0" w:line="240" w:lineRule="auto"/>
        <w:rPr>
          <w:b/>
        </w:rPr>
      </w:pPr>
      <w:r w:rsidRPr="00C83427">
        <w:rPr>
          <w:b/>
        </w:rPr>
        <w:t>Goal 1:  Maintain Large Intact Blocks</w:t>
      </w:r>
    </w:p>
    <w:tbl>
      <w:tblPr>
        <w:tblStyle w:val="TableGrid"/>
        <w:tblW w:w="0" w:type="auto"/>
        <w:tblLayout w:type="fixed"/>
        <w:tblLook w:val="04A0" w:firstRow="1" w:lastRow="0" w:firstColumn="1" w:lastColumn="0" w:noHBand="0" w:noVBand="1"/>
      </w:tblPr>
      <w:tblGrid>
        <w:gridCol w:w="3078"/>
        <w:gridCol w:w="3780"/>
        <w:gridCol w:w="1350"/>
        <w:gridCol w:w="1368"/>
      </w:tblGrid>
      <w:tr w:rsidR="007C576F" w:rsidTr="007C576F">
        <w:tc>
          <w:tcPr>
            <w:tcW w:w="3078" w:type="dxa"/>
          </w:tcPr>
          <w:p w:rsidR="007C576F" w:rsidRPr="00C83427" w:rsidRDefault="007C576F" w:rsidP="00B33759">
            <w:pPr>
              <w:autoSpaceDE w:val="0"/>
              <w:autoSpaceDN w:val="0"/>
              <w:adjustRightInd w:val="0"/>
              <w:rPr>
                <w:b/>
              </w:rPr>
            </w:pPr>
          </w:p>
        </w:tc>
        <w:tc>
          <w:tcPr>
            <w:tcW w:w="3780" w:type="dxa"/>
          </w:tcPr>
          <w:p w:rsidR="007C576F" w:rsidRPr="00C83427" w:rsidRDefault="007C576F" w:rsidP="00B33759">
            <w:pPr>
              <w:autoSpaceDE w:val="0"/>
              <w:autoSpaceDN w:val="0"/>
              <w:adjustRightInd w:val="0"/>
              <w:rPr>
                <w:b/>
              </w:rPr>
            </w:pPr>
          </w:p>
        </w:tc>
        <w:tc>
          <w:tcPr>
            <w:tcW w:w="2718" w:type="dxa"/>
            <w:gridSpan w:val="2"/>
          </w:tcPr>
          <w:p w:rsidR="007C576F" w:rsidRPr="00C83427" w:rsidRDefault="007C576F" w:rsidP="00B33759">
            <w:pPr>
              <w:autoSpaceDE w:val="0"/>
              <w:autoSpaceDN w:val="0"/>
              <w:adjustRightInd w:val="0"/>
              <w:jc w:val="center"/>
              <w:rPr>
                <w:b/>
              </w:rPr>
            </w:pPr>
            <w:r w:rsidRPr="00C83427">
              <w:rPr>
                <w:b/>
              </w:rPr>
              <w:t>Conservation Targets</w:t>
            </w:r>
          </w:p>
        </w:tc>
      </w:tr>
      <w:tr w:rsidR="007C576F" w:rsidTr="007C576F">
        <w:tc>
          <w:tcPr>
            <w:tcW w:w="3078" w:type="dxa"/>
          </w:tcPr>
          <w:p w:rsidR="007C576F" w:rsidRPr="00C83427" w:rsidRDefault="007C576F" w:rsidP="007C576F">
            <w:pPr>
              <w:autoSpaceDE w:val="0"/>
              <w:autoSpaceDN w:val="0"/>
              <w:adjustRightInd w:val="0"/>
              <w:rPr>
                <w:b/>
              </w:rPr>
            </w:pPr>
            <w:r w:rsidRPr="00C83427">
              <w:rPr>
                <w:b/>
              </w:rPr>
              <w:t xml:space="preserve">Level 1 </w:t>
            </w:r>
            <w:r>
              <w:rPr>
                <w:b/>
              </w:rPr>
              <w:t>Actions</w:t>
            </w:r>
          </w:p>
        </w:tc>
        <w:tc>
          <w:tcPr>
            <w:tcW w:w="3780" w:type="dxa"/>
          </w:tcPr>
          <w:p w:rsidR="007C576F" w:rsidRPr="00C83427" w:rsidRDefault="007C576F" w:rsidP="007C576F">
            <w:pPr>
              <w:autoSpaceDE w:val="0"/>
              <w:autoSpaceDN w:val="0"/>
              <w:adjustRightInd w:val="0"/>
              <w:rPr>
                <w:b/>
              </w:rPr>
            </w:pPr>
            <w:r w:rsidRPr="00C83427">
              <w:rPr>
                <w:b/>
              </w:rPr>
              <w:t xml:space="preserve">Level 2 </w:t>
            </w:r>
            <w:r>
              <w:rPr>
                <w:b/>
              </w:rPr>
              <w:t>Actions</w:t>
            </w:r>
          </w:p>
        </w:tc>
        <w:tc>
          <w:tcPr>
            <w:tcW w:w="1350" w:type="dxa"/>
          </w:tcPr>
          <w:p w:rsidR="007C576F" w:rsidRPr="00C83427" w:rsidRDefault="007C576F" w:rsidP="00B33759">
            <w:pPr>
              <w:autoSpaceDE w:val="0"/>
              <w:autoSpaceDN w:val="0"/>
              <w:adjustRightInd w:val="0"/>
              <w:jc w:val="center"/>
              <w:rPr>
                <w:b/>
              </w:rPr>
            </w:pPr>
            <w:r w:rsidRPr="00C83427">
              <w:rPr>
                <w:b/>
              </w:rPr>
              <w:t>Grizzly Bear</w:t>
            </w:r>
          </w:p>
        </w:tc>
        <w:tc>
          <w:tcPr>
            <w:tcW w:w="1368" w:type="dxa"/>
          </w:tcPr>
          <w:p w:rsidR="007C576F" w:rsidRPr="00C83427" w:rsidRDefault="007C576F" w:rsidP="00B33759">
            <w:pPr>
              <w:autoSpaceDE w:val="0"/>
              <w:autoSpaceDN w:val="0"/>
              <w:adjustRightInd w:val="0"/>
              <w:jc w:val="center"/>
              <w:rPr>
                <w:b/>
              </w:rPr>
            </w:pPr>
            <w:r w:rsidRPr="00C83427">
              <w:rPr>
                <w:b/>
              </w:rPr>
              <w:t>Connectivity</w:t>
            </w:r>
          </w:p>
        </w:tc>
      </w:tr>
      <w:tr w:rsidR="007C576F" w:rsidTr="007C576F">
        <w:tc>
          <w:tcPr>
            <w:tcW w:w="3078" w:type="dxa"/>
          </w:tcPr>
          <w:p w:rsidR="007C576F" w:rsidRPr="007C576F" w:rsidRDefault="007C576F" w:rsidP="007C576F">
            <w:pPr>
              <w:autoSpaceDE w:val="0"/>
              <w:autoSpaceDN w:val="0"/>
              <w:adjustRightInd w:val="0"/>
              <w:rPr>
                <w:sz w:val="20"/>
                <w:szCs w:val="20"/>
              </w:rPr>
            </w:pPr>
            <w:r>
              <w:rPr>
                <w:sz w:val="20"/>
                <w:szCs w:val="20"/>
              </w:rPr>
              <w:t>1. Land/water protection</w:t>
            </w:r>
          </w:p>
        </w:tc>
        <w:tc>
          <w:tcPr>
            <w:tcW w:w="3780" w:type="dxa"/>
          </w:tcPr>
          <w:p w:rsidR="007C576F" w:rsidRPr="00C83427" w:rsidRDefault="007C576F" w:rsidP="00B33759">
            <w:pPr>
              <w:autoSpaceDE w:val="0"/>
              <w:autoSpaceDN w:val="0"/>
              <w:adjustRightInd w:val="0"/>
              <w:rPr>
                <w:sz w:val="20"/>
                <w:szCs w:val="20"/>
              </w:rPr>
            </w:pPr>
            <w:r>
              <w:rPr>
                <w:sz w:val="20"/>
                <w:szCs w:val="20"/>
              </w:rPr>
              <w:t>1.1 Site/area protection</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r>
              <w:rPr>
                <w:sz w:val="20"/>
                <w:szCs w:val="20"/>
              </w:rPr>
              <w:t>X</w:t>
            </w:r>
          </w:p>
        </w:tc>
      </w:tr>
      <w:tr w:rsidR="007C576F" w:rsidTr="007C576F">
        <w:tc>
          <w:tcPr>
            <w:tcW w:w="3078" w:type="dxa"/>
          </w:tcPr>
          <w:p w:rsidR="007C576F" w:rsidRPr="00C83427" w:rsidRDefault="007C576F" w:rsidP="00B33759">
            <w:pPr>
              <w:autoSpaceDE w:val="0"/>
              <w:autoSpaceDN w:val="0"/>
              <w:adjustRightInd w:val="0"/>
              <w:rPr>
                <w:sz w:val="20"/>
                <w:szCs w:val="20"/>
              </w:rPr>
            </w:pPr>
          </w:p>
        </w:tc>
        <w:tc>
          <w:tcPr>
            <w:tcW w:w="3780" w:type="dxa"/>
          </w:tcPr>
          <w:p w:rsidR="007C576F" w:rsidRPr="00C83427" w:rsidRDefault="007C576F" w:rsidP="00B33759">
            <w:pPr>
              <w:autoSpaceDE w:val="0"/>
              <w:autoSpaceDN w:val="0"/>
              <w:adjustRightInd w:val="0"/>
              <w:rPr>
                <w:sz w:val="20"/>
                <w:szCs w:val="20"/>
              </w:rPr>
            </w:pPr>
            <w:r>
              <w:rPr>
                <w:sz w:val="20"/>
                <w:szCs w:val="20"/>
              </w:rPr>
              <w:t>1.2 Resource &amp; habitat protection</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r>
              <w:rPr>
                <w:sz w:val="20"/>
                <w:szCs w:val="20"/>
              </w:rPr>
              <w:t>X</w:t>
            </w:r>
          </w:p>
        </w:tc>
      </w:tr>
      <w:tr w:rsidR="007C576F" w:rsidTr="007C576F">
        <w:tc>
          <w:tcPr>
            <w:tcW w:w="3078" w:type="dxa"/>
          </w:tcPr>
          <w:p w:rsidR="007C576F" w:rsidRPr="007C576F" w:rsidRDefault="007C576F" w:rsidP="007C576F">
            <w:pPr>
              <w:pStyle w:val="ListParagraph"/>
              <w:numPr>
                <w:ilvl w:val="0"/>
                <w:numId w:val="21"/>
              </w:numPr>
              <w:autoSpaceDE w:val="0"/>
              <w:autoSpaceDN w:val="0"/>
              <w:adjustRightInd w:val="0"/>
              <w:ind w:left="180" w:hanging="180"/>
              <w:rPr>
                <w:sz w:val="20"/>
                <w:szCs w:val="20"/>
              </w:rPr>
            </w:pPr>
            <w:r>
              <w:rPr>
                <w:sz w:val="20"/>
                <w:szCs w:val="20"/>
              </w:rPr>
              <w:t>Land/water management</w:t>
            </w:r>
          </w:p>
        </w:tc>
        <w:tc>
          <w:tcPr>
            <w:tcW w:w="3780" w:type="dxa"/>
          </w:tcPr>
          <w:p w:rsidR="007C576F" w:rsidRPr="00C83427" w:rsidRDefault="007C576F" w:rsidP="00B33759">
            <w:pPr>
              <w:autoSpaceDE w:val="0"/>
              <w:autoSpaceDN w:val="0"/>
              <w:adjustRightInd w:val="0"/>
              <w:rPr>
                <w:sz w:val="20"/>
                <w:szCs w:val="20"/>
              </w:rPr>
            </w:pPr>
            <w:r>
              <w:rPr>
                <w:sz w:val="20"/>
                <w:szCs w:val="20"/>
              </w:rPr>
              <w:t>2.1 Site/area management</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r>
              <w:rPr>
                <w:sz w:val="20"/>
                <w:szCs w:val="20"/>
              </w:rPr>
              <w:t>X</w:t>
            </w:r>
          </w:p>
        </w:tc>
      </w:tr>
      <w:tr w:rsidR="007C576F" w:rsidTr="007C576F">
        <w:tc>
          <w:tcPr>
            <w:tcW w:w="3078" w:type="dxa"/>
          </w:tcPr>
          <w:p w:rsidR="007C576F" w:rsidRPr="00C83427" w:rsidRDefault="007C576F" w:rsidP="00B33759">
            <w:pPr>
              <w:autoSpaceDE w:val="0"/>
              <w:autoSpaceDN w:val="0"/>
              <w:adjustRightInd w:val="0"/>
              <w:rPr>
                <w:sz w:val="20"/>
                <w:szCs w:val="20"/>
              </w:rPr>
            </w:pPr>
          </w:p>
        </w:tc>
        <w:tc>
          <w:tcPr>
            <w:tcW w:w="3780" w:type="dxa"/>
          </w:tcPr>
          <w:p w:rsidR="007C576F" w:rsidRPr="00C83427" w:rsidRDefault="007C576F" w:rsidP="00B33759">
            <w:pPr>
              <w:autoSpaceDE w:val="0"/>
              <w:autoSpaceDN w:val="0"/>
              <w:adjustRightInd w:val="0"/>
              <w:rPr>
                <w:sz w:val="20"/>
                <w:szCs w:val="20"/>
              </w:rPr>
            </w:pPr>
            <w:r>
              <w:rPr>
                <w:sz w:val="20"/>
                <w:szCs w:val="20"/>
              </w:rPr>
              <w:t xml:space="preserve">2.2 Invasive/problem species control </w:t>
            </w:r>
          </w:p>
        </w:tc>
        <w:tc>
          <w:tcPr>
            <w:tcW w:w="1350" w:type="dxa"/>
          </w:tcPr>
          <w:p w:rsidR="007C576F" w:rsidRPr="00C83427" w:rsidRDefault="007C576F" w:rsidP="00B33759">
            <w:pPr>
              <w:autoSpaceDE w:val="0"/>
              <w:autoSpaceDN w:val="0"/>
              <w:adjustRightInd w:val="0"/>
              <w:jc w:val="center"/>
              <w:rPr>
                <w:sz w:val="20"/>
                <w:szCs w:val="20"/>
              </w:rPr>
            </w:pPr>
          </w:p>
        </w:tc>
        <w:tc>
          <w:tcPr>
            <w:tcW w:w="1368" w:type="dxa"/>
          </w:tcPr>
          <w:p w:rsidR="007C576F" w:rsidRPr="00C83427" w:rsidRDefault="007C576F" w:rsidP="00B33759">
            <w:pPr>
              <w:autoSpaceDE w:val="0"/>
              <w:autoSpaceDN w:val="0"/>
              <w:adjustRightInd w:val="0"/>
              <w:jc w:val="center"/>
              <w:rPr>
                <w:sz w:val="20"/>
                <w:szCs w:val="20"/>
              </w:rPr>
            </w:pPr>
            <w:r>
              <w:rPr>
                <w:sz w:val="20"/>
                <w:szCs w:val="20"/>
              </w:rPr>
              <w:t>X</w:t>
            </w:r>
          </w:p>
        </w:tc>
      </w:tr>
      <w:tr w:rsidR="007C576F" w:rsidTr="007C576F">
        <w:tc>
          <w:tcPr>
            <w:tcW w:w="3078" w:type="dxa"/>
          </w:tcPr>
          <w:p w:rsidR="007C576F" w:rsidRPr="00C83427" w:rsidRDefault="007C576F" w:rsidP="00B33759">
            <w:pPr>
              <w:autoSpaceDE w:val="0"/>
              <w:autoSpaceDN w:val="0"/>
              <w:adjustRightInd w:val="0"/>
              <w:rPr>
                <w:sz w:val="20"/>
                <w:szCs w:val="20"/>
              </w:rPr>
            </w:pPr>
          </w:p>
        </w:tc>
        <w:tc>
          <w:tcPr>
            <w:tcW w:w="3780" w:type="dxa"/>
          </w:tcPr>
          <w:p w:rsidR="007C576F" w:rsidRPr="00C83427" w:rsidRDefault="007C576F" w:rsidP="00B33759">
            <w:pPr>
              <w:autoSpaceDE w:val="0"/>
              <w:autoSpaceDN w:val="0"/>
              <w:adjustRightInd w:val="0"/>
              <w:rPr>
                <w:sz w:val="20"/>
                <w:szCs w:val="20"/>
              </w:rPr>
            </w:pPr>
            <w:r>
              <w:rPr>
                <w:sz w:val="20"/>
                <w:szCs w:val="20"/>
              </w:rPr>
              <w:t>2.3 Habitat &amp; natural process restoration</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r>
              <w:rPr>
                <w:sz w:val="20"/>
                <w:szCs w:val="20"/>
              </w:rPr>
              <w:t>X</w:t>
            </w:r>
          </w:p>
        </w:tc>
      </w:tr>
      <w:tr w:rsidR="007C576F" w:rsidTr="007C576F">
        <w:tc>
          <w:tcPr>
            <w:tcW w:w="3078" w:type="dxa"/>
          </w:tcPr>
          <w:p w:rsidR="007C576F" w:rsidRPr="007C576F" w:rsidRDefault="007C576F" w:rsidP="007C576F">
            <w:pPr>
              <w:pStyle w:val="ListParagraph"/>
              <w:numPr>
                <w:ilvl w:val="0"/>
                <w:numId w:val="21"/>
              </w:numPr>
              <w:autoSpaceDE w:val="0"/>
              <w:autoSpaceDN w:val="0"/>
              <w:adjustRightInd w:val="0"/>
              <w:ind w:left="180" w:hanging="180"/>
              <w:rPr>
                <w:sz w:val="20"/>
                <w:szCs w:val="20"/>
              </w:rPr>
            </w:pPr>
            <w:r>
              <w:rPr>
                <w:sz w:val="20"/>
                <w:szCs w:val="20"/>
              </w:rPr>
              <w:t xml:space="preserve">Species management </w:t>
            </w:r>
          </w:p>
        </w:tc>
        <w:tc>
          <w:tcPr>
            <w:tcW w:w="3780" w:type="dxa"/>
          </w:tcPr>
          <w:p w:rsidR="007C576F" w:rsidRPr="00C83427" w:rsidRDefault="007C576F" w:rsidP="00B33759">
            <w:pPr>
              <w:autoSpaceDE w:val="0"/>
              <w:autoSpaceDN w:val="0"/>
              <w:adjustRightInd w:val="0"/>
              <w:rPr>
                <w:sz w:val="20"/>
                <w:szCs w:val="20"/>
              </w:rPr>
            </w:pPr>
            <w:r>
              <w:rPr>
                <w:sz w:val="20"/>
                <w:szCs w:val="20"/>
              </w:rPr>
              <w:t>3.1 Species management</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p>
        </w:tc>
      </w:tr>
      <w:tr w:rsidR="007C576F" w:rsidTr="007C576F">
        <w:tc>
          <w:tcPr>
            <w:tcW w:w="3078" w:type="dxa"/>
          </w:tcPr>
          <w:p w:rsidR="007C576F" w:rsidRPr="00C83427" w:rsidRDefault="007C576F" w:rsidP="00B33759">
            <w:pPr>
              <w:autoSpaceDE w:val="0"/>
              <w:autoSpaceDN w:val="0"/>
              <w:adjustRightInd w:val="0"/>
              <w:rPr>
                <w:sz w:val="20"/>
                <w:szCs w:val="20"/>
              </w:rPr>
            </w:pPr>
          </w:p>
        </w:tc>
        <w:tc>
          <w:tcPr>
            <w:tcW w:w="3780" w:type="dxa"/>
          </w:tcPr>
          <w:p w:rsidR="007C576F" w:rsidRPr="00C83427" w:rsidRDefault="007C576F" w:rsidP="00B33759">
            <w:pPr>
              <w:autoSpaceDE w:val="0"/>
              <w:autoSpaceDN w:val="0"/>
              <w:adjustRightInd w:val="0"/>
              <w:rPr>
                <w:sz w:val="20"/>
                <w:szCs w:val="20"/>
              </w:rPr>
            </w:pPr>
            <w:r>
              <w:rPr>
                <w:sz w:val="20"/>
                <w:szCs w:val="20"/>
              </w:rPr>
              <w:t>3.2 Species recovery</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Pr="00C83427" w:rsidRDefault="007C576F" w:rsidP="00B33759">
            <w:pPr>
              <w:autoSpaceDE w:val="0"/>
              <w:autoSpaceDN w:val="0"/>
              <w:adjustRightInd w:val="0"/>
              <w:jc w:val="center"/>
              <w:rPr>
                <w:sz w:val="20"/>
                <w:szCs w:val="20"/>
              </w:rPr>
            </w:pPr>
          </w:p>
        </w:tc>
      </w:tr>
      <w:tr w:rsidR="007C576F" w:rsidTr="007C576F">
        <w:tc>
          <w:tcPr>
            <w:tcW w:w="3078" w:type="dxa"/>
          </w:tcPr>
          <w:p w:rsidR="007C576F" w:rsidRPr="00C83427" w:rsidRDefault="007C576F" w:rsidP="00B33759">
            <w:pPr>
              <w:autoSpaceDE w:val="0"/>
              <w:autoSpaceDN w:val="0"/>
              <w:adjustRightInd w:val="0"/>
              <w:rPr>
                <w:sz w:val="20"/>
                <w:szCs w:val="20"/>
              </w:rPr>
            </w:pPr>
          </w:p>
        </w:tc>
        <w:tc>
          <w:tcPr>
            <w:tcW w:w="3780" w:type="dxa"/>
          </w:tcPr>
          <w:p w:rsidR="007C576F" w:rsidRPr="00C83427" w:rsidRDefault="007C576F" w:rsidP="00B33759">
            <w:pPr>
              <w:autoSpaceDE w:val="0"/>
              <w:autoSpaceDN w:val="0"/>
              <w:adjustRightInd w:val="0"/>
              <w:rPr>
                <w:sz w:val="20"/>
                <w:szCs w:val="20"/>
              </w:rPr>
            </w:pPr>
            <w:r>
              <w:rPr>
                <w:sz w:val="20"/>
                <w:szCs w:val="20"/>
              </w:rPr>
              <w:t>3.3 Species reintroduction</w:t>
            </w:r>
          </w:p>
        </w:tc>
        <w:tc>
          <w:tcPr>
            <w:tcW w:w="1350" w:type="dxa"/>
          </w:tcPr>
          <w:p w:rsidR="007C576F" w:rsidRPr="00C83427" w:rsidRDefault="007C576F" w:rsidP="00B33759">
            <w:pPr>
              <w:autoSpaceDE w:val="0"/>
              <w:autoSpaceDN w:val="0"/>
              <w:adjustRightInd w:val="0"/>
              <w:jc w:val="center"/>
              <w:rPr>
                <w:sz w:val="20"/>
                <w:szCs w:val="20"/>
              </w:rPr>
            </w:pPr>
            <w:r>
              <w:rPr>
                <w:sz w:val="20"/>
                <w:szCs w:val="20"/>
              </w:rPr>
              <w:t>X</w:t>
            </w:r>
          </w:p>
        </w:tc>
        <w:tc>
          <w:tcPr>
            <w:tcW w:w="1368" w:type="dxa"/>
          </w:tcPr>
          <w:p w:rsidR="007C576F" w:rsidRDefault="007C576F" w:rsidP="007C576F">
            <w:pPr>
              <w:jc w:val="center"/>
            </w:pPr>
            <w:r w:rsidRPr="004B7E3F">
              <w:rPr>
                <w:sz w:val="20"/>
                <w:szCs w:val="20"/>
              </w:rPr>
              <w:t>X</w:t>
            </w:r>
          </w:p>
        </w:tc>
      </w:tr>
      <w:tr w:rsidR="007C576F" w:rsidTr="007C576F">
        <w:tc>
          <w:tcPr>
            <w:tcW w:w="3078" w:type="dxa"/>
          </w:tcPr>
          <w:p w:rsidR="007C576F" w:rsidRPr="00C83427" w:rsidRDefault="007C576F" w:rsidP="00B33759">
            <w:pPr>
              <w:autoSpaceDE w:val="0"/>
              <w:autoSpaceDN w:val="0"/>
              <w:adjustRightInd w:val="0"/>
              <w:rPr>
                <w:sz w:val="20"/>
                <w:szCs w:val="20"/>
              </w:rPr>
            </w:pPr>
            <w:r>
              <w:rPr>
                <w:sz w:val="20"/>
                <w:szCs w:val="20"/>
              </w:rPr>
              <w:t xml:space="preserve">ETC.  </w:t>
            </w:r>
          </w:p>
        </w:tc>
        <w:tc>
          <w:tcPr>
            <w:tcW w:w="3780" w:type="dxa"/>
          </w:tcPr>
          <w:p w:rsidR="007C576F" w:rsidRPr="00C83427" w:rsidRDefault="007C576F" w:rsidP="00B33759">
            <w:pPr>
              <w:autoSpaceDE w:val="0"/>
              <w:autoSpaceDN w:val="0"/>
              <w:adjustRightInd w:val="0"/>
              <w:rPr>
                <w:sz w:val="20"/>
                <w:szCs w:val="20"/>
              </w:rPr>
            </w:pPr>
          </w:p>
        </w:tc>
        <w:tc>
          <w:tcPr>
            <w:tcW w:w="1350" w:type="dxa"/>
          </w:tcPr>
          <w:p w:rsidR="007C576F" w:rsidRPr="00C83427" w:rsidRDefault="007C576F" w:rsidP="00B33759">
            <w:pPr>
              <w:autoSpaceDE w:val="0"/>
              <w:autoSpaceDN w:val="0"/>
              <w:adjustRightInd w:val="0"/>
              <w:jc w:val="center"/>
              <w:rPr>
                <w:sz w:val="20"/>
                <w:szCs w:val="20"/>
              </w:rPr>
            </w:pPr>
          </w:p>
        </w:tc>
        <w:tc>
          <w:tcPr>
            <w:tcW w:w="1368" w:type="dxa"/>
          </w:tcPr>
          <w:p w:rsidR="007C576F" w:rsidRDefault="007C576F" w:rsidP="00B33759"/>
        </w:tc>
      </w:tr>
    </w:tbl>
    <w:p w:rsidR="007C576F" w:rsidRPr="00C83427" w:rsidRDefault="007C576F" w:rsidP="007C576F">
      <w:pPr>
        <w:autoSpaceDE w:val="0"/>
        <w:autoSpaceDN w:val="0"/>
        <w:adjustRightInd w:val="0"/>
        <w:spacing w:after="0" w:line="240" w:lineRule="auto"/>
        <w:rPr>
          <w:b/>
          <w:u w:val="single"/>
        </w:rPr>
      </w:pPr>
    </w:p>
    <w:p w:rsidR="00C83427" w:rsidRPr="00C83427" w:rsidRDefault="00C83427" w:rsidP="00CE556D">
      <w:pPr>
        <w:autoSpaceDE w:val="0"/>
        <w:autoSpaceDN w:val="0"/>
        <w:adjustRightInd w:val="0"/>
        <w:spacing w:after="0" w:line="240" w:lineRule="auto"/>
        <w:rPr>
          <w:b/>
          <w:u w:val="single"/>
        </w:rPr>
      </w:pPr>
    </w:p>
    <w:p w:rsidR="00D42438" w:rsidRDefault="00D42438" w:rsidP="00D42438">
      <w:pPr>
        <w:autoSpaceDE w:val="0"/>
        <w:autoSpaceDN w:val="0"/>
        <w:adjustRightInd w:val="0"/>
        <w:spacing w:after="0" w:line="240" w:lineRule="auto"/>
        <w:rPr>
          <w:b/>
        </w:rPr>
      </w:pPr>
      <w:r w:rsidRPr="00213C48">
        <w:rPr>
          <w:b/>
        </w:rPr>
        <w:t>Cascadia Partner Forum</w:t>
      </w:r>
      <w:r>
        <w:rPr>
          <w:b/>
        </w:rPr>
        <w:t xml:space="preserve"> Priority Topics:</w:t>
      </w:r>
    </w:p>
    <w:p w:rsidR="00D42438" w:rsidRPr="00213C48" w:rsidRDefault="00D42438" w:rsidP="00D42438">
      <w:pPr>
        <w:pStyle w:val="ListParagraph"/>
        <w:numPr>
          <w:ilvl w:val="0"/>
          <w:numId w:val="23"/>
        </w:numPr>
        <w:autoSpaceDE w:val="0"/>
        <w:autoSpaceDN w:val="0"/>
        <w:adjustRightInd w:val="0"/>
        <w:spacing w:after="0" w:line="240" w:lineRule="auto"/>
      </w:pPr>
      <w:r w:rsidRPr="00213C48">
        <w:t>Habitat connectivity</w:t>
      </w:r>
    </w:p>
    <w:p w:rsidR="00D42438" w:rsidRPr="00213C48" w:rsidRDefault="00D42438" w:rsidP="00D42438">
      <w:pPr>
        <w:pStyle w:val="ListParagraph"/>
        <w:numPr>
          <w:ilvl w:val="0"/>
          <w:numId w:val="23"/>
        </w:numPr>
        <w:autoSpaceDE w:val="0"/>
        <w:autoSpaceDN w:val="0"/>
        <w:adjustRightInd w:val="0"/>
        <w:spacing w:after="0" w:line="240" w:lineRule="auto"/>
      </w:pPr>
      <w:r w:rsidRPr="00213C48">
        <w:t>Water</w:t>
      </w:r>
    </w:p>
    <w:p w:rsidR="00D42438" w:rsidRPr="00213C48" w:rsidRDefault="00D42438" w:rsidP="00D42438">
      <w:pPr>
        <w:pStyle w:val="ListParagraph"/>
        <w:numPr>
          <w:ilvl w:val="0"/>
          <w:numId w:val="23"/>
        </w:numPr>
        <w:autoSpaceDE w:val="0"/>
        <w:autoSpaceDN w:val="0"/>
        <w:adjustRightInd w:val="0"/>
        <w:spacing w:after="0" w:line="240" w:lineRule="auto"/>
      </w:pPr>
      <w:r>
        <w:t>Iconic s</w:t>
      </w:r>
      <w:r w:rsidRPr="00213C48">
        <w:t>pecies:  Wolverine and Sockeye salmon</w:t>
      </w:r>
    </w:p>
    <w:p w:rsidR="00D42438" w:rsidRPr="00213C48" w:rsidRDefault="00D42438" w:rsidP="00D42438">
      <w:pPr>
        <w:pStyle w:val="ListParagraph"/>
        <w:numPr>
          <w:ilvl w:val="0"/>
          <w:numId w:val="23"/>
        </w:numPr>
        <w:autoSpaceDE w:val="0"/>
        <w:autoSpaceDN w:val="0"/>
        <w:adjustRightInd w:val="0"/>
        <w:spacing w:after="0" w:line="240" w:lineRule="auto"/>
      </w:pPr>
      <w:r w:rsidRPr="00213C48">
        <w:t>Access management</w:t>
      </w:r>
    </w:p>
    <w:p w:rsidR="00C83427" w:rsidRDefault="00C83427" w:rsidP="00CE556D">
      <w:pPr>
        <w:autoSpaceDE w:val="0"/>
        <w:autoSpaceDN w:val="0"/>
        <w:adjustRightInd w:val="0"/>
        <w:spacing w:after="0" w:line="240" w:lineRule="auto"/>
        <w:rPr>
          <w:b/>
          <w:u w:val="single"/>
        </w:rPr>
      </w:pPr>
    </w:p>
    <w:p w:rsidR="00C91DDB" w:rsidRPr="00C83427" w:rsidRDefault="00C91DDB" w:rsidP="00CE556D">
      <w:pPr>
        <w:autoSpaceDE w:val="0"/>
        <w:autoSpaceDN w:val="0"/>
        <w:adjustRightInd w:val="0"/>
        <w:spacing w:after="0" w:line="240" w:lineRule="auto"/>
        <w:rPr>
          <w:b/>
          <w:u w:val="single"/>
        </w:rPr>
      </w:pPr>
    </w:p>
    <w:p w:rsidR="00C83427" w:rsidRDefault="00C83427" w:rsidP="00CE556D">
      <w:pPr>
        <w:autoSpaceDE w:val="0"/>
        <w:autoSpaceDN w:val="0"/>
        <w:adjustRightInd w:val="0"/>
        <w:spacing w:after="0" w:line="240" w:lineRule="auto"/>
        <w:rPr>
          <w:b/>
          <w:u w:val="single"/>
        </w:rPr>
      </w:pPr>
    </w:p>
    <w:p w:rsidR="00CE0DBD" w:rsidRDefault="00CE0DBD">
      <w:pPr>
        <w:rPr>
          <w:b/>
          <w:color w:val="C00000"/>
          <w:sz w:val="24"/>
          <w:szCs w:val="24"/>
          <w:u w:val="single"/>
        </w:rPr>
      </w:pPr>
      <w:r>
        <w:rPr>
          <w:b/>
          <w:color w:val="C00000"/>
          <w:sz w:val="24"/>
          <w:szCs w:val="24"/>
          <w:u w:val="single"/>
        </w:rPr>
        <w:br w:type="page"/>
      </w:r>
    </w:p>
    <w:p w:rsidR="00C647B0" w:rsidRPr="000354F2" w:rsidRDefault="00C647B0" w:rsidP="009D6F88">
      <w:pPr>
        <w:jc w:val="center"/>
        <w:rPr>
          <w:b/>
          <w:color w:val="C00000"/>
          <w:sz w:val="24"/>
          <w:szCs w:val="24"/>
          <w:u w:val="single"/>
        </w:rPr>
      </w:pPr>
      <w:r w:rsidRPr="000354F2">
        <w:rPr>
          <w:b/>
          <w:color w:val="C00000"/>
          <w:sz w:val="24"/>
          <w:szCs w:val="24"/>
          <w:u w:val="single"/>
        </w:rPr>
        <w:lastRenderedPageBreak/>
        <w:t>Great Basin LCC</w:t>
      </w:r>
    </w:p>
    <w:p w:rsidR="00C647B0" w:rsidRPr="000354F2" w:rsidRDefault="00C647B0" w:rsidP="00C647B0">
      <w:pPr>
        <w:spacing w:after="0"/>
        <w:rPr>
          <w:b/>
        </w:rPr>
      </w:pPr>
      <w:r w:rsidRPr="000354F2">
        <w:rPr>
          <w:b/>
        </w:rPr>
        <w:t>Priority Topics:</w:t>
      </w:r>
    </w:p>
    <w:p w:rsidR="00C647B0" w:rsidRPr="000354F2" w:rsidRDefault="00C647B0" w:rsidP="00C647B0">
      <w:pPr>
        <w:pStyle w:val="ListParagraph"/>
        <w:numPr>
          <w:ilvl w:val="0"/>
          <w:numId w:val="3"/>
        </w:numPr>
        <w:autoSpaceDE w:val="0"/>
        <w:autoSpaceDN w:val="0"/>
        <w:adjustRightInd w:val="0"/>
        <w:spacing w:after="0" w:line="240" w:lineRule="auto"/>
        <w:rPr>
          <w:rFonts w:cs="Arial-BoldMT"/>
          <w:b/>
          <w:bCs/>
        </w:rPr>
      </w:pPr>
      <w:r w:rsidRPr="000354F2">
        <w:rPr>
          <w:rFonts w:cs="Arial-BoldMT"/>
          <w:b/>
          <w:bCs/>
        </w:rPr>
        <w:t xml:space="preserve">Adaptation to changes in water availability, temperature, climate variability, and extreme climatic events - </w:t>
      </w:r>
      <w:r w:rsidRPr="000354F2">
        <w:rPr>
          <w:rFonts w:cs="AGaramond-Regular"/>
        </w:rPr>
        <w:t>Climate-related effects in the Great Basin are the source of dramatic changes on the landscape including extreme growing season temperatures, changes in the level and timing of water availability, and substantially altered ecosystem conditions which impact ecological resources and human use.</w:t>
      </w:r>
    </w:p>
    <w:p w:rsidR="00C647B0" w:rsidRPr="00116AE0" w:rsidRDefault="00C647B0" w:rsidP="00C647B0">
      <w:pPr>
        <w:pStyle w:val="ListParagraph"/>
        <w:spacing w:after="0"/>
        <w:rPr>
          <w:rFonts w:cs="Arial-BoldMT"/>
          <w:bCs/>
        </w:rPr>
      </w:pPr>
    </w:p>
    <w:p w:rsidR="00C647B0" w:rsidRPr="000354F2" w:rsidRDefault="00C647B0" w:rsidP="00C647B0">
      <w:pPr>
        <w:pStyle w:val="ListParagraph"/>
        <w:numPr>
          <w:ilvl w:val="0"/>
          <w:numId w:val="3"/>
        </w:numPr>
        <w:autoSpaceDE w:val="0"/>
        <w:autoSpaceDN w:val="0"/>
        <w:adjustRightInd w:val="0"/>
        <w:spacing w:after="0" w:line="240" w:lineRule="auto"/>
      </w:pPr>
      <w:r w:rsidRPr="000354F2">
        <w:rPr>
          <w:rFonts w:cs="Arial-BoldMT"/>
          <w:b/>
          <w:bCs/>
        </w:rPr>
        <w:t xml:space="preserve">Adaptation to changes in ecosystem structure, processes, function, and interactions - </w:t>
      </w:r>
      <w:r w:rsidRPr="000354F2">
        <w:rPr>
          <w:rFonts w:cs="AGaramond-Regular"/>
        </w:rPr>
        <w:t>Climate change, habitat disruption from development, grazing, ground and surface water use, introduction of invasive species, disease and altered fire regimes all interact to change the landscape of the Great Basin.</w:t>
      </w:r>
    </w:p>
    <w:p w:rsidR="00C647B0" w:rsidRDefault="00C647B0" w:rsidP="00C647B0">
      <w:pPr>
        <w:autoSpaceDE w:val="0"/>
        <w:autoSpaceDN w:val="0"/>
        <w:adjustRightInd w:val="0"/>
        <w:spacing w:after="0" w:line="240" w:lineRule="auto"/>
      </w:pPr>
    </w:p>
    <w:p w:rsidR="00C647B0" w:rsidRDefault="00C647B0" w:rsidP="00C647B0">
      <w:pPr>
        <w:autoSpaceDE w:val="0"/>
        <w:autoSpaceDN w:val="0"/>
        <w:adjustRightInd w:val="0"/>
        <w:spacing w:after="0" w:line="240" w:lineRule="auto"/>
      </w:pPr>
      <w:r w:rsidRPr="00885223">
        <w:rPr>
          <w:b/>
        </w:rPr>
        <w:t>Second-order Priority Topics (Ecosystem-based</w:t>
      </w:r>
      <w:r>
        <w:t xml:space="preserve">) </w:t>
      </w:r>
    </w:p>
    <w:tbl>
      <w:tblPr>
        <w:tblStyle w:val="TableGrid"/>
        <w:tblW w:w="9270" w:type="dxa"/>
        <w:tblInd w:w="18" w:type="dxa"/>
        <w:tblLayout w:type="fixed"/>
        <w:tblLook w:val="04A0" w:firstRow="1" w:lastRow="0" w:firstColumn="1" w:lastColumn="0" w:noHBand="0" w:noVBand="1"/>
      </w:tblPr>
      <w:tblGrid>
        <w:gridCol w:w="1890"/>
        <w:gridCol w:w="1080"/>
        <w:gridCol w:w="1170"/>
        <w:gridCol w:w="1170"/>
        <w:gridCol w:w="990"/>
        <w:gridCol w:w="1080"/>
        <w:gridCol w:w="1890"/>
      </w:tblGrid>
      <w:tr w:rsidR="00C647B0" w:rsidTr="00532EC0">
        <w:tc>
          <w:tcPr>
            <w:tcW w:w="1890" w:type="dxa"/>
          </w:tcPr>
          <w:p w:rsidR="00C647B0" w:rsidRDefault="00C647B0" w:rsidP="00532EC0">
            <w:pPr>
              <w:autoSpaceDE w:val="0"/>
              <w:autoSpaceDN w:val="0"/>
              <w:adjustRightInd w:val="0"/>
            </w:pPr>
          </w:p>
        </w:tc>
        <w:tc>
          <w:tcPr>
            <w:tcW w:w="7380" w:type="dxa"/>
            <w:gridSpan w:val="6"/>
          </w:tcPr>
          <w:p w:rsidR="00C647B0" w:rsidRPr="00116AE0" w:rsidRDefault="00C647B0" w:rsidP="00532EC0">
            <w:pPr>
              <w:autoSpaceDE w:val="0"/>
              <w:autoSpaceDN w:val="0"/>
              <w:adjustRightInd w:val="0"/>
              <w:rPr>
                <w:b/>
              </w:rPr>
            </w:pPr>
            <w:r w:rsidRPr="0003410F">
              <w:rPr>
                <w:b/>
                <w:color w:val="0070C0"/>
              </w:rPr>
              <w:t>Ecosystem Categories</w:t>
            </w:r>
          </w:p>
        </w:tc>
      </w:tr>
      <w:tr w:rsidR="00C647B0" w:rsidTr="00532EC0">
        <w:tc>
          <w:tcPr>
            <w:tcW w:w="1890" w:type="dxa"/>
          </w:tcPr>
          <w:p w:rsidR="00C647B0" w:rsidRPr="00116AE0" w:rsidRDefault="00C647B0" w:rsidP="00532EC0">
            <w:pPr>
              <w:autoSpaceDE w:val="0"/>
              <w:autoSpaceDN w:val="0"/>
              <w:adjustRightInd w:val="0"/>
              <w:rPr>
                <w:b/>
              </w:rPr>
            </w:pPr>
            <w:r w:rsidRPr="0003410F">
              <w:rPr>
                <w:b/>
                <w:color w:val="0070C0"/>
              </w:rPr>
              <w:t xml:space="preserve">Climate-related Drivers </w:t>
            </w:r>
          </w:p>
        </w:tc>
        <w:tc>
          <w:tcPr>
            <w:tcW w:w="1080" w:type="dxa"/>
          </w:tcPr>
          <w:p w:rsidR="00C647B0" w:rsidRPr="0003410F" w:rsidRDefault="00C647B0" w:rsidP="00532EC0">
            <w:pPr>
              <w:autoSpaceDE w:val="0"/>
              <w:autoSpaceDN w:val="0"/>
              <w:adjustRightInd w:val="0"/>
              <w:rPr>
                <w:b/>
                <w:sz w:val="20"/>
                <w:szCs w:val="20"/>
              </w:rPr>
            </w:pPr>
            <w:r w:rsidRPr="0003410F">
              <w:rPr>
                <w:b/>
                <w:sz w:val="20"/>
                <w:szCs w:val="20"/>
              </w:rPr>
              <w:t>Alpine/ Subalpine</w:t>
            </w:r>
          </w:p>
        </w:tc>
        <w:tc>
          <w:tcPr>
            <w:tcW w:w="1170" w:type="dxa"/>
          </w:tcPr>
          <w:p w:rsidR="00C647B0" w:rsidRPr="0003410F" w:rsidRDefault="00C647B0" w:rsidP="00532EC0">
            <w:pPr>
              <w:autoSpaceDE w:val="0"/>
              <w:autoSpaceDN w:val="0"/>
              <w:adjustRightInd w:val="0"/>
              <w:rPr>
                <w:b/>
                <w:sz w:val="20"/>
                <w:szCs w:val="20"/>
              </w:rPr>
            </w:pPr>
            <w:r w:rsidRPr="0003410F">
              <w:rPr>
                <w:b/>
                <w:sz w:val="20"/>
                <w:szCs w:val="20"/>
              </w:rPr>
              <w:t>Forests &amp; Woodlands</w:t>
            </w:r>
          </w:p>
        </w:tc>
        <w:tc>
          <w:tcPr>
            <w:tcW w:w="1170" w:type="dxa"/>
          </w:tcPr>
          <w:p w:rsidR="00C647B0" w:rsidRPr="0003410F" w:rsidRDefault="00C647B0" w:rsidP="00532EC0">
            <w:pPr>
              <w:autoSpaceDE w:val="0"/>
              <w:autoSpaceDN w:val="0"/>
              <w:adjustRightInd w:val="0"/>
              <w:rPr>
                <w:b/>
                <w:sz w:val="20"/>
                <w:szCs w:val="20"/>
              </w:rPr>
            </w:pPr>
            <w:proofErr w:type="spellStart"/>
            <w:r w:rsidRPr="0003410F">
              <w:rPr>
                <w:b/>
                <w:sz w:val="20"/>
                <w:szCs w:val="20"/>
              </w:rPr>
              <w:t>Shrublands</w:t>
            </w:r>
            <w:proofErr w:type="spellEnd"/>
          </w:p>
        </w:tc>
        <w:tc>
          <w:tcPr>
            <w:tcW w:w="990" w:type="dxa"/>
          </w:tcPr>
          <w:p w:rsidR="00C647B0" w:rsidRPr="0003410F" w:rsidRDefault="00C647B0" w:rsidP="00532EC0">
            <w:pPr>
              <w:autoSpaceDE w:val="0"/>
              <w:autoSpaceDN w:val="0"/>
              <w:adjustRightInd w:val="0"/>
              <w:rPr>
                <w:b/>
                <w:sz w:val="20"/>
                <w:szCs w:val="20"/>
              </w:rPr>
            </w:pPr>
            <w:r w:rsidRPr="0003410F">
              <w:rPr>
                <w:b/>
                <w:sz w:val="20"/>
                <w:szCs w:val="20"/>
              </w:rPr>
              <w:t>Rivers/</w:t>
            </w:r>
          </w:p>
          <w:p w:rsidR="00C647B0" w:rsidRPr="0003410F" w:rsidRDefault="00C647B0" w:rsidP="00532EC0">
            <w:pPr>
              <w:autoSpaceDE w:val="0"/>
              <w:autoSpaceDN w:val="0"/>
              <w:adjustRightInd w:val="0"/>
              <w:rPr>
                <w:b/>
                <w:sz w:val="20"/>
                <w:szCs w:val="20"/>
              </w:rPr>
            </w:pPr>
            <w:r w:rsidRPr="0003410F">
              <w:rPr>
                <w:b/>
                <w:sz w:val="20"/>
                <w:szCs w:val="20"/>
              </w:rPr>
              <w:t>Streams/ Riparian</w:t>
            </w:r>
          </w:p>
        </w:tc>
        <w:tc>
          <w:tcPr>
            <w:tcW w:w="1080" w:type="dxa"/>
          </w:tcPr>
          <w:p w:rsidR="00C647B0" w:rsidRPr="0003410F" w:rsidRDefault="00C647B0" w:rsidP="00532EC0">
            <w:pPr>
              <w:autoSpaceDE w:val="0"/>
              <w:autoSpaceDN w:val="0"/>
              <w:adjustRightInd w:val="0"/>
              <w:rPr>
                <w:b/>
                <w:sz w:val="20"/>
                <w:szCs w:val="20"/>
              </w:rPr>
            </w:pPr>
            <w:r w:rsidRPr="0003410F">
              <w:rPr>
                <w:b/>
                <w:sz w:val="20"/>
                <w:szCs w:val="20"/>
              </w:rPr>
              <w:t>Lakes &amp; reservoirs</w:t>
            </w:r>
          </w:p>
        </w:tc>
        <w:tc>
          <w:tcPr>
            <w:tcW w:w="1890" w:type="dxa"/>
          </w:tcPr>
          <w:p w:rsidR="00C647B0" w:rsidRPr="0003410F" w:rsidRDefault="00C647B0" w:rsidP="00532EC0">
            <w:pPr>
              <w:autoSpaceDE w:val="0"/>
              <w:autoSpaceDN w:val="0"/>
              <w:adjustRightInd w:val="0"/>
              <w:rPr>
                <w:b/>
                <w:sz w:val="20"/>
                <w:szCs w:val="20"/>
              </w:rPr>
            </w:pPr>
            <w:r w:rsidRPr="0003410F">
              <w:rPr>
                <w:b/>
                <w:sz w:val="20"/>
                <w:szCs w:val="20"/>
              </w:rPr>
              <w:t>Groundwater issues, wetlands, springs, playas</w:t>
            </w:r>
          </w:p>
        </w:tc>
      </w:tr>
      <w:tr w:rsidR="00C647B0" w:rsidTr="00532EC0">
        <w:tc>
          <w:tcPr>
            <w:tcW w:w="1890" w:type="dxa"/>
          </w:tcPr>
          <w:p w:rsidR="00C647B0" w:rsidRPr="0003410F" w:rsidRDefault="00C647B0" w:rsidP="00532EC0">
            <w:pPr>
              <w:autoSpaceDE w:val="0"/>
              <w:autoSpaceDN w:val="0"/>
              <w:adjustRightInd w:val="0"/>
              <w:rPr>
                <w:b/>
                <w:sz w:val="20"/>
                <w:szCs w:val="20"/>
              </w:rPr>
            </w:pPr>
            <w:r w:rsidRPr="0003410F">
              <w:rPr>
                <w:b/>
                <w:sz w:val="20"/>
                <w:szCs w:val="20"/>
              </w:rPr>
              <w:t>Surface water/groundwater interactions</w:t>
            </w:r>
          </w:p>
        </w:tc>
        <w:tc>
          <w:tcPr>
            <w:tcW w:w="1080" w:type="dxa"/>
          </w:tcPr>
          <w:p w:rsidR="00C647B0" w:rsidRDefault="00C647B0" w:rsidP="00532EC0">
            <w:pPr>
              <w:autoSpaceDE w:val="0"/>
              <w:autoSpaceDN w:val="0"/>
              <w:adjustRightInd w:val="0"/>
              <w:jc w:val="center"/>
            </w:pPr>
          </w:p>
          <w:p w:rsidR="00C647B0" w:rsidRDefault="00C647B0" w:rsidP="00532EC0">
            <w:pPr>
              <w:autoSpaceDE w:val="0"/>
              <w:autoSpaceDN w:val="0"/>
              <w:adjustRightInd w:val="0"/>
              <w:jc w:val="center"/>
            </w:pPr>
            <w:r>
              <w:t>X</w:t>
            </w:r>
          </w:p>
        </w:tc>
        <w:tc>
          <w:tcPr>
            <w:tcW w:w="1170" w:type="dxa"/>
          </w:tcPr>
          <w:p w:rsidR="00C647B0" w:rsidRDefault="00C647B0" w:rsidP="00532EC0">
            <w:pPr>
              <w:autoSpaceDE w:val="0"/>
              <w:autoSpaceDN w:val="0"/>
              <w:adjustRightInd w:val="0"/>
              <w:jc w:val="center"/>
            </w:pPr>
          </w:p>
        </w:tc>
        <w:tc>
          <w:tcPr>
            <w:tcW w:w="1170" w:type="dxa"/>
          </w:tcPr>
          <w:p w:rsidR="00C647B0" w:rsidRDefault="00C647B0" w:rsidP="00532EC0">
            <w:pPr>
              <w:autoSpaceDE w:val="0"/>
              <w:autoSpaceDN w:val="0"/>
              <w:adjustRightInd w:val="0"/>
              <w:jc w:val="center"/>
            </w:pPr>
          </w:p>
        </w:tc>
        <w:tc>
          <w:tcPr>
            <w:tcW w:w="990" w:type="dxa"/>
          </w:tcPr>
          <w:p w:rsidR="00C647B0" w:rsidRDefault="00C647B0" w:rsidP="00532EC0">
            <w:pPr>
              <w:autoSpaceDE w:val="0"/>
              <w:autoSpaceDN w:val="0"/>
              <w:adjustRightInd w:val="0"/>
              <w:jc w:val="center"/>
            </w:pPr>
          </w:p>
          <w:p w:rsidR="00C647B0" w:rsidRDefault="00C647B0" w:rsidP="00532EC0">
            <w:pPr>
              <w:autoSpaceDE w:val="0"/>
              <w:autoSpaceDN w:val="0"/>
              <w:adjustRightInd w:val="0"/>
              <w:jc w:val="center"/>
            </w:pPr>
            <w:r>
              <w:t>X</w:t>
            </w:r>
          </w:p>
        </w:tc>
        <w:tc>
          <w:tcPr>
            <w:tcW w:w="1080" w:type="dxa"/>
          </w:tcPr>
          <w:p w:rsidR="00C647B0" w:rsidRDefault="00C647B0" w:rsidP="00532EC0">
            <w:pPr>
              <w:autoSpaceDE w:val="0"/>
              <w:autoSpaceDN w:val="0"/>
              <w:adjustRightInd w:val="0"/>
              <w:jc w:val="center"/>
            </w:pPr>
          </w:p>
        </w:tc>
        <w:tc>
          <w:tcPr>
            <w:tcW w:w="1890" w:type="dxa"/>
          </w:tcPr>
          <w:p w:rsidR="00C647B0" w:rsidRDefault="00C647B0" w:rsidP="00532EC0">
            <w:pPr>
              <w:autoSpaceDE w:val="0"/>
              <w:autoSpaceDN w:val="0"/>
              <w:adjustRightInd w:val="0"/>
              <w:jc w:val="center"/>
            </w:pPr>
          </w:p>
          <w:p w:rsidR="00C647B0" w:rsidRDefault="00C647B0" w:rsidP="00532EC0">
            <w:pPr>
              <w:autoSpaceDE w:val="0"/>
              <w:autoSpaceDN w:val="0"/>
              <w:adjustRightInd w:val="0"/>
              <w:jc w:val="center"/>
            </w:pPr>
            <w:r>
              <w:t>X</w:t>
            </w:r>
          </w:p>
        </w:tc>
      </w:tr>
      <w:tr w:rsidR="00C647B0" w:rsidTr="00532EC0">
        <w:tc>
          <w:tcPr>
            <w:tcW w:w="1890" w:type="dxa"/>
          </w:tcPr>
          <w:p w:rsidR="00C647B0" w:rsidRPr="0003410F" w:rsidRDefault="00C647B0" w:rsidP="00532EC0">
            <w:pPr>
              <w:autoSpaceDE w:val="0"/>
              <w:autoSpaceDN w:val="0"/>
              <w:adjustRightInd w:val="0"/>
              <w:rPr>
                <w:b/>
                <w:sz w:val="20"/>
                <w:szCs w:val="20"/>
              </w:rPr>
            </w:pPr>
            <w:r w:rsidRPr="0003410F">
              <w:rPr>
                <w:b/>
                <w:sz w:val="20"/>
                <w:szCs w:val="20"/>
              </w:rPr>
              <w:t>Surface water availability</w:t>
            </w:r>
          </w:p>
        </w:tc>
        <w:tc>
          <w:tcPr>
            <w:tcW w:w="1080" w:type="dxa"/>
          </w:tcPr>
          <w:p w:rsidR="00C647B0" w:rsidRDefault="00C647B0" w:rsidP="00532EC0">
            <w:pPr>
              <w:autoSpaceDE w:val="0"/>
              <w:autoSpaceDN w:val="0"/>
              <w:adjustRightInd w:val="0"/>
              <w:jc w:val="center"/>
            </w:pPr>
            <w:r>
              <w:t>X</w:t>
            </w:r>
          </w:p>
        </w:tc>
        <w:tc>
          <w:tcPr>
            <w:tcW w:w="1170" w:type="dxa"/>
          </w:tcPr>
          <w:p w:rsidR="00C647B0" w:rsidRDefault="00C647B0" w:rsidP="00532EC0">
            <w:pPr>
              <w:autoSpaceDE w:val="0"/>
              <w:autoSpaceDN w:val="0"/>
              <w:adjustRightInd w:val="0"/>
              <w:jc w:val="center"/>
            </w:pPr>
          </w:p>
        </w:tc>
        <w:tc>
          <w:tcPr>
            <w:tcW w:w="1170" w:type="dxa"/>
          </w:tcPr>
          <w:p w:rsidR="00C647B0" w:rsidRDefault="00C647B0" w:rsidP="00532EC0">
            <w:pPr>
              <w:autoSpaceDE w:val="0"/>
              <w:autoSpaceDN w:val="0"/>
              <w:adjustRightInd w:val="0"/>
              <w:jc w:val="center"/>
            </w:pPr>
          </w:p>
        </w:tc>
        <w:tc>
          <w:tcPr>
            <w:tcW w:w="990" w:type="dxa"/>
          </w:tcPr>
          <w:p w:rsidR="00C647B0" w:rsidRDefault="00C647B0" w:rsidP="00532EC0">
            <w:pPr>
              <w:autoSpaceDE w:val="0"/>
              <w:autoSpaceDN w:val="0"/>
              <w:adjustRightInd w:val="0"/>
              <w:jc w:val="center"/>
            </w:pPr>
          </w:p>
        </w:tc>
        <w:tc>
          <w:tcPr>
            <w:tcW w:w="1080" w:type="dxa"/>
          </w:tcPr>
          <w:p w:rsidR="00C647B0" w:rsidRDefault="00C647B0" w:rsidP="00532EC0">
            <w:pPr>
              <w:autoSpaceDE w:val="0"/>
              <w:autoSpaceDN w:val="0"/>
              <w:adjustRightInd w:val="0"/>
              <w:jc w:val="center"/>
            </w:pPr>
            <w:r>
              <w:t>X</w:t>
            </w:r>
          </w:p>
        </w:tc>
        <w:tc>
          <w:tcPr>
            <w:tcW w:w="1890" w:type="dxa"/>
          </w:tcPr>
          <w:p w:rsidR="00C647B0" w:rsidRDefault="00C647B0" w:rsidP="00532EC0">
            <w:pPr>
              <w:autoSpaceDE w:val="0"/>
              <w:autoSpaceDN w:val="0"/>
              <w:adjustRightInd w:val="0"/>
              <w:jc w:val="center"/>
            </w:pPr>
          </w:p>
        </w:tc>
      </w:tr>
      <w:tr w:rsidR="00C647B0" w:rsidTr="00532EC0">
        <w:tc>
          <w:tcPr>
            <w:tcW w:w="1890" w:type="dxa"/>
          </w:tcPr>
          <w:p w:rsidR="00C647B0" w:rsidRPr="0003410F" w:rsidRDefault="00C647B0" w:rsidP="00532EC0">
            <w:pPr>
              <w:autoSpaceDE w:val="0"/>
              <w:autoSpaceDN w:val="0"/>
              <w:adjustRightInd w:val="0"/>
              <w:rPr>
                <w:b/>
                <w:sz w:val="20"/>
                <w:szCs w:val="20"/>
              </w:rPr>
            </w:pPr>
            <w:r w:rsidRPr="0003410F">
              <w:rPr>
                <w:rFonts w:ascii="Calibri" w:hAnsi="Calibri" w:cs="Calibri"/>
                <w:b/>
                <w:sz w:val="20"/>
                <w:szCs w:val="20"/>
              </w:rPr>
              <w:t>Fire (wildfire/ prescribed fire)</w:t>
            </w:r>
          </w:p>
        </w:tc>
        <w:tc>
          <w:tcPr>
            <w:tcW w:w="1080" w:type="dxa"/>
          </w:tcPr>
          <w:p w:rsidR="00C647B0" w:rsidRDefault="00C647B0" w:rsidP="00532EC0">
            <w:pPr>
              <w:autoSpaceDE w:val="0"/>
              <w:autoSpaceDN w:val="0"/>
              <w:adjustRightInd w:val="0"/>
              <w:jc w:val="center"/>
            </w:pPr>
          </w:p>
        </w:tc>
        <w:tc>
          <w:tcPr>
            <w:tcW w:w="1170" w:type="dxa"/>
          </w:tcPr>
          <w:p w:rsidR="00C647B0" w:rsidRDefault="00C647B0" w:rsidP="00532EC0">
            <w:pPr>
              <w:autoSpaceDE w:val="0"/>
              <w:autoSpaceDN w:val="0"/>
              <w:adjustRightInd w:val="0"/>
              <w:jc w:val="center"/>
            </w:pPr>
            <w:r>
              <w:t>X</w:t>
            </w:r>
          </w:p>
        </w:tc>
        <w:tc>
          <w:tcPr>
            <w:tcW w:w="1170" w:type="dxa"/>
          </w:tcPr>
          <w:p w:rsidR="00C647B0" w:rsidRDefault="00C647B0" w:rsidP="00532EC0">
            <w:pPr>
              <w:autoSpaceDE w:val="0"/>
              <w:autoSpaceDN w:val="0"/>
              <w:adjustRightInd w:val="0"/>
              <w:jc w:val="center"/>
            </w:pPr>
            <w:r>
              <w:t>X</w:t>
            </w:r>
          </w:p>
        </w:tc>
        <w:tc>
          <w:tcPr>
            <w:tcW w:w="990" w:type="dxa"/>
          </w:tcPr>
          <w:p w:rsidR="00C647B0" w:rsidRDefault="00C647B0" w:rsidP="00532EC0">
            <w:pPr>
              <w:autoSpaceDE w:val="0"/>
              <w:autoSpaceDN w:val="0"/>
              <w:adjustRightInd w:val="0"/>
              <w:jc w:val="center"/>
            </w:pPr>
          </w:p>
        </w:tc>
        <w:tc>
          <w:tcPr>
            <w:tcW w:w="1080" w:type="dxa"/>
          </w:tcPr>
          <w:p w:rsidR="00C647B0" w:rsidRDefault="00C647B0" w:rsidP="00532EC0">
            <w:pPr>
              <w:autoSpaceDE w:val="0"/>
              <w:autoSpaceDN w:val="0"/>
              <w:adjustRightInd w:val="0"/>
              <w:jc w:val="center"/>
            </w:pPr>
          </w:p>
        </w:tc>
        <w:tc>
          <w:tcPr>
            <w:tcW w:w="1890" w:type="dxa"/>
          </w:tcPr>
          <w:p w:rsidR="00C647B0" w:rsidRDefault="00C647B0" w:rsidP="00532EC0">
            <w:pPr>
              <w:autoSpaceDE w:val="0"/>
              <w:autoSpaceDN w:val="0"/>
              <w:adjustRightInd w:val="0"/>
              <w:jc w:val="center"/>
            </w:pPr>
          </w:p>
        </w:tc>
      </w:tr>
      <w:tr w:rsidR="00C647B0" w:rsidTr="00532EC0">
        <w:tc>
          <w:tcPr>
            <w:tcW w:w="1890" w:type="dxa"/>
          </w:tcPr>
          <w:p w:rsidR="00C647B0" w:rsidRPr="0003410F" w:rsidRDefault="00C647B0" w:rsidP="00532EC0">
            <w:pPr>
              <w:autoSpaceDE w:val="0"/>
              <w:autoSpaceDN w:val="0"/>
              <w:adjustRightInd w:val="0"/>
              <w:rPr>
                <w:b/>
                <w:sz w:val="20"/>
                <w:szCs w:val="20"/>
              </w:rPr>
            </w:pPr>
            <w:r w:rsidRPr="0003410F">
              <w:rPr>
                <w:b/>
                <w:sz w:val="20"/>
                <w:szCs w:val="20"/>
              </w:rPr>
              <w:t>Invasive species</w:t>
            </w:r>
          </w:p>
        </w:tc>
        <w:tc>
          <w:tcPr>
            <w:tcW w:w="1080" w:type="dxa"/>
          </w:tcPr>
          <w:p w:rsidR="00C647B0" w:rsidRDefault="00C647B0" w:rsidP="00532EC0">
            <w:pPr>
              <w:autoSpaceDE w:val="0"/>
              <w:autoSpaceDN w:val="0"/>
              <w:adjustRightInd w:val="0"/>
              <w:jc w:val="center"/>
            </w:pPr>
          </w:p>
        </w:tc>
        <w:tc>
          <w:tcPr>
            <w:tcW w:w="1170" w:type="dxa"/>
          </w:tcPr>
          <w:p w:rsidR="00C647B0" w:rsidRDefault="00C647B0" w:rsidP="00532EC0">
            <w:pPr>
              <w:autoSpaceDE w:val="0"/>
              <w:autoSpaceDN w:val="0"/>
              <w:adjustRightInd w:val="0"/>
              <w:jc w:val="center"/>
            </w:pPr>
            <w:r>
              <w:t>X</w:t>
            </w:r>
          </w:p>
        </w:tc>
        <w:tc>
          <w:tcPr>
            <w:tcW w:w="1170" w:type="dxa"/>
          </w:tcPr>
          <w:p w:rsidR="00C647B0" w:rsidRDefault="00C647B0" w:rsidP="00532EC0">
            <w:pPr>
              <w:autoSpaceDE w:val="0"/>
              <w:autoSpaceDN w:val="0"/>
              <w:adjustRightInd w:val="0"/>
              <w:jc w:val="center"/>
            </w:pPr>
            <w:r>
              <w:t>X</w:t>
            </w:r>
          </w:p>
        </w:tc>
        <w:tc>
          <w:tcPr>
            <w:tcW w:w="990" w:type="dxa"/>
          </w:tcPr>
          <w:p w:rsidR="00C647B0" w:rsidRDefault="00C647B0" w:rsidP="00532EC0">
            <w:pPr>
              <w:autoSpaceDE w:val="0"/>
              <w:autoSpaceDN w:val="0"/>
              <w:adjustRightInd w:val="0"/>
              <w:jc w:val="center"/>
            </w:pPr>
          </w:p>
        </w:tc>
        <w:tc>
          <w:tcPr>
            <w:tcW w:w="1080" w:type="dxa"/>
          </w:tcPr>
          <w:p w:rsidR="00C647B0" w:rsidRDefault="00C647B0" w:rsidP="00532EC0">
            <w:pPr>
              <w:autoSpaceDE w:val="0"/>
              <w:autoSpaceDN w:val="0"/>
              <w:adjustRightInd w:val="0"/>
              <w:jc w:val="center"/>
            </w:pPr>
          </w:p>
        </w:tc>
        <w:tc>
          <w:tcPr>
            <w:tcW w:w="1890" w:type="dxa"/>
          </w:tcPr>
          <w:p w:rsidR="00C647B0" w:rsidRDefault="00C647B0" w:rsidP="00532EC0">
            <w:pPr>
              <w:autoSpaceDE w:val="0"/>
              <w:autoSpaceDN w:val="0"/>
              <w:adjustRightInd w:val="0"/>
              <w:jc w:val="center"/>
            </w:pPr>
          </w:p>
        </w:tc>
      </w:tr>
      <w:tr w:rsidR="00C647B0" w:rsidTr="00532EC0">
        <w:tc>
          <w:tcPr>
            <w:tcW w:w="1890" w:type="dxa"/>
          </w:tcPr>
          <w:p w:rsidR="00C647B0" w:rsidRPr="0003410F" w:rsidRDefault="00C647B0" w:rsidP="00532EC0">
            <w:pPr>
              <w:autoSpaceDE w:val="0"/>
              <w:autoSpaceDN w:val="0"/>
              <w:adjustRightInd w:val="0"/>
              <w:rPr>
                <w:b/>
                <w:sz w:val="20"/>
                <w:szCs w:val="20"/>
              </w:rPr>
            </w:pPr>
            <w:r w:rsidRPr="0003410F">
              <w:rPr>
                <w:b/>
                <w:sz w:val="20"/>
                <w:szCs w:val="20"/>
              </w:rPr>
              <w:t>Insects, diseases, pathogens</w:t>
            </w:r>
          </w:p>
        </w:tc>
        <w:tc>
          <w:tcPr>
            <w:tcW w:w="1080" w:type="dxa"/>
          </w:tcPr>
          <w:p w:rsidR="00C647B0" w:rsidRDefault="00C647B0" w:rsidP="00532EC0">
            <w:pPr>
              <w:autoSpaceDE w:val="0"/>
              <w:autoSpaceDN w:val="0"/>
              <w:adjustRightInd w:val="0"/>
              <w:jc w:val="center"/>
            </w:pPr>
          </w:p>
        </w:tc>
        <w:tc>
          <w:tcPr>
            <w:tcW w:w="1170" w:type="dxa"/>
          </w:tcPr>
          <w:p w:rsidR="00C647B0" w:rsidRDefault="00C647B0" w:rsidP="00532EC0">
            <w:pPr>
              <w:autoSpaceDE w:val="0"/>
              <w:autoSpaceDN w:val="0"/>
              <w:adjustRightInd w:val="0"/>
              <w:jc w:val="center"/>
            </w:pPr>
            <w:r>
              <w:t>X</w:t>
            </w:r>
          </w:p>
        </w:tc>
        <w:tc>
          <w:tcPr>
            <w:tcW w:w="1170" w:type="dxa"/>
          </w:tcPr>
          <w:p w:rsidR="00C647B0" w:rsidRDefault="00C647B0" w:rsidP="00532EC0">
            <w:pPr>
              <w:autoSpaceDE w:val="0"/>
              <w:autoSpaceDN w:val="0"/>
              <w:adjustRightInd w:val="0"/>
              <w:jc w:val="center"/>
            </w:pPr>
          </w:p>
        </w:tc>
        <w:tc>
          <w:tcPr>
            <w:tcW w:w="990" w:type="dxa"/>
          </w:tcPr>
          <w:p w:rsidR="00C647B0" w:rsidRDefault="00C647B0" w:rsidP="00532EC0">
            <w:pPr>
              <w:autoSpaceDE w:val="0"/>
              <w:autoSpaceDN w:val="0"/>
              <w:adjustRightInd w:val="0"/>
              <w:jc w:val="center"/>
            </w:pPr>
          </w:p>
        </w:tc>
        <w:tc>
          <w:tcPr>
            <w:tcW w:w="1080" w:type="dxa"/>
          </w:tcPr>
          <w:p w:rsidR="00C647B0" w:rsidRDefault="00C647B0" w:rsidP="00532EC0">
            <w:pPr>
              <w:autoSpaceDE w:val="0"/>
              <w:autoSpaceDN w:val="0"/>
              <w:adjustRightInd w:val="0"/>
              <w:jc w:val="center"/>
            </w:pPr>
          </w:p>
        </w:tc>
        <w:tc>
          <w:tcPr>
            <w:tcW w:w="1890" w:type="dxa"/>
          </w:tcPr>
          <w:p w:rsidR="00C647B0" w:rsidRDefault="00C647B0" w:rsidP="00532EC0">
            <w:pPr>
              <w:autoSpaceDE w:val="0"/>
              <w:autoSpaceDN w:val="0"/>
              <w:adjustRightInd w:val="0"/>
              <w:jc w:val="center"/>
            </w:pPr>
          </w:p>
        </w:tc>
      </w:tr>
    </w:tbl>
    <w:p w:rsidR="00C647B0" w:rsidRDefault="00C647B0" w:rsidP="00C647B0">
      <w:pPr>
        <w:autoSpaceDE w:val="0"/>
        <w:autoSpaceDN w:val="0"/>
        <w:adjustRightInd w:val="0"/>
        <w:spacing w:after="0" w:line="240" w:lineRule="auto"/>
      </w:pPr>
    </w:p>
    <w:p w:rsidR="00C647B0" w:rsidRDefault="00C647B0" w:rsidP="00C647B0">
      <w:pPr>
        <w:autoSpaceDE w:val="0"/>
        <w:autoSpaceDN w:val="0"/>
        <w:adjustRightInd w:val="0"/>
        <w:spacing w:after="0" w:line="240" w:lineRule="auto"/>
        <w:rPr>
          <w:b/>
        </w:rPr>
      </w:pPr>
    </w:p>
    <w:p w:rsidR="00C647B0" w:rsidRPr="006B03B3" w:rsidRDefault="00C647B0" w:rsidP="00C647B0">
      <w:pPr>
        <w:autoSpaceDE w:val="0"/>
        <w:autoSpaceDN w:val="0"/>
        <w:adjustRightInd w:val="0"/>
        <w:spacing w:after="0" w:line="240" w:lineRule="auto"/>
        <w:rPr>
          <w:b/>
        </w:rPr>
      </w:pPr>
      <w:r w:rsidRPr="006B03B3">
        <w:rPr>
          <w:b/>
        </w:rPr>
        <w:t>Focal Topics and Activities:</w:t>
      </w:r>
    </w:p>
    <w:p w:rsidR="00C647B0" w:rsidRPr="00237A5B" w:rsidRDefault="00C647B0" w:rsidP="00C647B0">
      <w:pPr>
        <w:pStyle w:val="ListParagraph"/>
        <w:numPr>
          <w:ilvl w:val="0"/>
          <w:numId w:val="4"/>
        </w:numPr>
        <w:autoSpaceDE w:val="0"/>
        <w:autoSpaceDN w:val="0"/>
        <w:adjustRightInd w:val="0"/>
        <w:spacing w:after="0" w:line="240" w:lineRule="auto"/>
        <w:rPr>
          <w:b/>
        </w:rPr>
      </w:pPr>
      <w:r w:rsidRPr="00237A5B">
        <w:rPr>
          <w:b/>
        </w:rPr>
        <w:t xml:space="preserve">Criteria for Focal Topics – </w:t>
      </w:r>
    </w:p>
    <w:p w:rsidR="00C647B0" w:rsidRPr="006B03B3" w:rsidRDefault="00C647B0" w:rsidP="00C647B0">
      <w:pPr>
        <w:pStyle w:val="ListParagraph"/>
        <w:numPr>
          <w:ilvl w:val="1"/>
          <w:numId w:val="4"/>
        </w:numPr>
        <w:autoSpaceDE w:val="0"/>
        <w:autoSpaceDN w:val="0"/>
        <w:adjustRightInd w:val="0"/>
        <w:spacing w:after="0" w:line="240" w:lineRule="auto"/>
      </w:pPr>
      <w:r w:rsidRPr="006B03B3">
        <w:t>Timely – address</w:t>
      </w:r>
      <w:r w:rsidRPr="006B03B3">
        <w:rPr>
          <w:rFonts w:cs="AGaramond-Regular"/>
          <w:color w:val="262626"/>
        </w:rPr>
        <w:t xml:space="preserve"> pressing landscape-scale ecological opportunities and challenges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Achievable - with tasks scaled to available resources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Effective - enhance partnerships and outreach to further science needs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Relevant - address the LCC mission, goals and objectives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Unique - fill gaps in understanding and fill needs not otherwise addressed</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Regionally Coordinated - align with goals and activities of  LCC-partner organizations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Leveraged - help leverage future partner efforts within the LCC boundaries</w:t>
      </w:r>
    </w:p>
    <w:p w:rsidR="00C647B0" w:rsidRPr="006B03B3" w:rsidRDefault="00C647B0" w:rsidP="00C647B0">
      <w:pPr>
        <w:pStyle w:val="ListParagraph"/>
        <w:numPr>
          <w:ilvl w:val="1"/>
          <w:numId w:val="4"/>
        </w:numPr>
        <w:autoSpaceDE w:val="0"/>
        <w:autoSpaceDN w:val="0"/>
        <w:adjustRightInd w:val="0"/>
        <w:spacing w:after="0" w:line="240" w:lineRule="auto"/>
      </w:pPr>
      <w:r w:rsidRPr="006B03B3">
        <w:rPr>
          <w:rFonts w:cs="AGaramond-Regular"/>
          <w:color w:val="262626"/>
        </w:rPr>
        <w:t>Nationally Coordinated – complement the National Strategy</w:t>
      </w:r>
    </w:p>
    <w:p w:rsidR="00C647B0" w:rsidRPr="006B03B3" w:rsidRDefault="00C647B0" w:rsidP="00C647B0">
      <w:pPr>
        <w:autoSpaceDE w:val="0"/>
        <w:autoSpaceDN w:val="0"/>
        <w:adjustRightInd w:val="0"/>
        <w:spacing w:after="0" w:line="240" w:lineRule="auto"/>
      </w:pPr>
    </w:p>
    <w:p w:rsidR="00C647B0" w:rsidRPr="006B03B3" w:rsidRDefault="00C647B0" w:rsidP="00C647B0">
      <w:pPr>
        <w:autoSpaceDE w:val="0"/>
        <w:autoSpaceDN w:val="0"/>
        <w:adjustRightInd w:val="0"/>
        <w:spacing w:after="0" w:line="240" w:lineRule="auto"/>
        <w:rPr>
          <w:b/>
        </w:rPr>
      </w:pPr>
      <w:r w:rsidRPr="006B03B3">
        <w:rPr>
          <w:b/>
        </w:rPr>
        <w:t xml:space="preserve">Categories of Potential Activities: </w:t>
      </w:r>
    </w:p>
    <w:p w:rsidR="00C647B0" w:rsidRPr="006B03B3" w:rsidRDefault="00C647B0" w:rsidP="00C647B0">
      <w:pPr>
        <w:pStyle w:val="ListParagraph"/>
        <w:numPr>
          <w:ilvl w:val="0"/>
          <w:numId w:val="4"/>
        </w:numPr>
        <w:autoSpaceDE w:val="0"/>
        <w:autoSpaceDN w:val="0"/>
        <w:adjustRightInd w:val="0"/>
        <w:spacing w:after="0" w:line="240" w:lineRule="auto"/>
      </w:pPr>
      <w:r w:rsidRPr="006B03B3">
        <w:rPr>
          <w:b/>
        </w:rPr>
        <w:t>Knowledge Discovery</w:t>
      </w:r>
      <w:r w:rsidRPr="006B03B3">
        <w:t xml:space="preserve"> - </w:t>
      </w:r>
      <w:r w:rsidRPr="006B03B3">
        <w:rPr>
          <w:rFonts w:cs="AGaramond-Regular"/>
          <w:color w:val="262626"/>
        </w:rPr>
        <w:t>The LCC supports identifying and addressing gaps in data and understanding,</w:t>
      </w:r>
      <w:r>
        <w:rPr>
          <w:rFonts w:cs="AGaramond-Regular"/>
          <w:color w:val="262626"/>
        </w:rPr>
        <w:t xml:space="preserve"> </w:t>
      </w:r>
      <w:r w:rsidRPr="006B03B3">
        <w:rPr>
          <w:rFonts w:cs="AGaramond-Regular"/>
          <w:color w:val="262626"/>
        </w:rPr>
        <w:t>conducting analysis to better understand ecosystem processes and interactions, developing new decision support tools, and developing and testing of new methods, tools and techniques for habitat conservation and restoration. Activities may be performed by the LCC directly or through support of unique projects.</w:t>
      </w:r>
    </w:p>
    <w:p w:rsidR="00C647B0" w:rsidRPr="006B03B3" w:rsidRDefault="00C647B0" w:rsidP="00C647B0">
      <w:pPr>
        <w:pStyle w:val="ListParagraph"/>
        <w:numPr>
          <w:ilvl w:val="0"/>
          <w:numId w:val="4"/>
        </w:numPr>
        <w:autoSpaceDE w:val="0"/>
        <w:autoSpaceDN w:val="0"/>
        <w:adjustRightInd w:val="0"/>
        <w:spacing w:after="0" w:line="240" w:lineRule="auto"/>
        <w:rPr>
          <w:b/>
        </w:rPr>
      </w:pPr>
      <w:r w:rsidRPr="006B03B3">
        <w:rPr>
          <w:b/>
        </w:rPr>
        <w:t xml:space="preserve">Program Implementation - </w:t>
      </w:r>
      <w:r w:rsidRPr="006B03B3">
        <w:rPr>
          <w:rFonts w:cs="AGaramond-Regular"/>
          <w:color w:val="262626"/>
        </w:rPr>
        <w:t xml:space="preserve">Implementation includes the strategic support of tools and trainings to advance restoration and conservation. Support may include in-kind staff resources and </w:t>
      </w:r>
      <w:r w:rsidRPr="006B03B3">
        <w:rPr>
          <w:rFonts w:cs="AGaramond-Regular"/>
          <w:color w:val="262626"/>
        </w:rPr>
        <w:lastRenderedPageBreak/>
        <w:t>leveraging partners’ conservation investments. The LCC supports work in which it is uniquely positioned to meet unfulfilled conservation needs.</w:t>
      </w:r>
    </w:p>
    <w:p w:rsidR="00C647B0" w:rsidRPr="006B03B3" w:rsidRDefault="00C647B0" w:rsidP="00C647B0">
      <w:pPr>
        <w:pStyle w:val="ListParagraph"/>
        <w:numPr>
          <w:ilvl w:val="0"/>
          <w:numId w:val="4"/>
        </w:numPr>
        <w:autoSpaceDE w:val="0"/>
        <w:autoSpaceDN w:val="0"/>
        <w:adjustRightInd w:val="0"/>
        <w:spacing w:after="0" w:line="240" w:lineRule="auto"/>
      </w:pPr>
      <w:r w:rsidRPr="006B03B3">
        <w:rPr>
          <w:rFonts w:cs="Arial-BoldMT"/>
          <w:b/>
          <w:bCs/>
        </w:rPr>
        <w:t xml:space="preserve">Information Stewardship and Synthesis - </w:t>
      </w:r>
      <w:r w:rsidRPr="006B03B3">
        <w:rPr>
          <w:rFonts w:cs="AGaramond-Regular"/>
          <w:color w:val="262626"/>
        </w:rPr>
        <w:t>The LCC has a role in locating, assembling and analyzing previously existing data in novel ways to inform conservation. It supports the synthesis of information from multiple scientific disciplines, promotes development of science-based tools, and underwrites efforts to summarize the current state of scientific knowledge to inform natural and cultural resource managers.</w:t>
      </w:r>
    </w:p>
    <w:p w:rsidR="00C647B0" w:rsidRPr="006B03B3" w:rsidRDefault="00C647B0" w:rsidP="00C647B0">
      <w:pPr>
        <w:pStyle w:val="ListParagraph"/>
        <w:numPr>
          <w:ilvl w:val="0"/>
          <w:numId w:val="4"/>
        </w:numPr>
        <w:autoSpaceDE w:val="0"/>
        <w:autoSpaceDN w:val="0"/>
        <w:adjustRightInd w:val="0"/>
        <w:spacing w:after="0" w:line="240" w:lineRule="auto"/>
      </w:pPr>
      <w:r w:rsidRPr="006B03B3">
        <w:rPr>
          <w:rFonts w:cs="AGaramond-Regular"/>
          <w:b/>
          <w:color w:val="262626"/>
        </w:rPr>
        <w:t xml:space="preserve">Network Building </w:t>
      </w:r>
      <w:r w:rsidRPr="006B03B3">
        <w:rPr>
          <w:rFonts w:cs="AGaramond-Regular"/>
          <w:color w:val="262626"/>
        </w:rPr>
        <w:t>- The LCC serves as a bridge between organizations with different mandates and resources, creating efficiencies and enhancing collaboration. Activities may support or contribute to sharing information and tools for science and conservation and comprehensive efforts between organizations to help the public understand ecological and cultural issues of the Great Basin.</w:t>
      </w:r>
    </w:p>
    <w:p w:rsidR="00C647B0" w:rsidRPr="006B03B3" w:rsidRDefault="00C647B0" w:rsidP="00C647B0">
      <w:pPr>
        <w:pStyle w:val="ListParagraph"/>
        <w:numPr>
          <w:ilvl w:val="0"/>
          <w:numId w:val="4"/>
        </w:numPr>
        <w:autoSpaceDE w:val="0"/>
        <w:autoSpaceDN w:val="0"/>
        <w:adjustRightInd w:val="0"/>
        <w:spacing w:after="0" w:line="240" w:lineRule="auto"/>
      </w:pPr>
      <w:r w:rsidRPr="006B03B3">
        <w:rPr>
          <w:rFonts w:cs="AGaramond-Regular"/>
          <w:b/>
          <w:color w:val="262626"/>
        </w:rPr>
        <w:t xml:space="preserve">Conservation Planning </w:t>
      </w:r>
      <w:r w:rsidRPr="006B03B3">
        <w:rPr>
          <w:rFonts w:cs="AGaramond-Regular"/>
        </w:rPr>
        <w:t>-</w:t>
      </w:r>
      <w:r w:rsidRPr="006B03B3">
        <w:t xml:space="preserve"> </w:t>
      </w:r>
      <w:r w:rsidRPr="006B03B3">
        <w:rPr>
          <w:rFonts w:cs="AGaramond-Regular"/>
          <w:color w:val="262626"/>
        </w:rPr>
        <w:t>The LCC will conduct or support adaptation planning efforts to assist management decisions related to uncertainties of future change. It will also contribute to other ecoregion-based conservation planning and design efforts that address priority species and habitats. Planning also includes working with tribes, and local and state governments, to better understand conditions and apply best practices for climate change adaptation.</w:t>
      </w:r>
    </w:p>
    <w:p w:rsidR="004B0C0D" w:rsidRPr="00C83427" w:rsidRDefault="004B0C0D" w:rsidP="00CE556D">
      <w:pPr>
        <w:autoSpaceDE w:val="0"/>
        <w:autoSpaceDN w:val="0"/>
        <w:adjustRightInd w:val="0"/>
        <w:spacing w:after="0" w:line="240" w:lineRule="auto"/>
        <w:rPr>
          <w:b/>
          <w:u w:val="single"/>
        </w:rPr>
      </w:pPr>
    </w:p>
    <w:p w:rsidR="00C83427" w:rsidRDefault="00C83427" w:rsidP="00CE556D">
      <w:pPr>
        <w:autoSpaceDE w:val="0"/>
        <w:autoSpaceDN w:val="0"/>
        <w:adjustRightInd w:val="0"/>
        <w:spacing w:after="0" w:line="240" w:lineRule="auto"/>
        <w:rPr>
          <w:b/>
          <w:sz w:val="24"/>
          <w:szCs w:val="24"/>
          <w:u w:val="single"/>
        </w:rPr>
      </w:pPr>
    </w:p>
    <w:p w:rsidR="00597EC0" w:rsidRPr="00776A33" w:rsidRDefault="00597EC0" w:rsidP="00C91DDB">
      <w:pPr>
        <w:jc w:val="center"/>
        <w:rPr>
          <w:b/>
          <w:color w:val="C00000"/>
          <w:sz w:val="24"/>
          <w:szCs w:val="24"/>
          <w:u w:val="single"/>
        </w:rPr>
      </w:pPr>
      <w:r w:rsidRPr="00776A33">
        <w:rPr>
          <w:b/>
          <w:color w:val="C00000"/>
          <w:sz w:val="24"/>
          <w:szCs w:val="24"/>
          <w:u w:val="single"/>
        </w:rPr>
        <w:t>California LCC</w:t>
      </w:r>
    </w:p>
    <w:p w:rsidR="00597EC0" w:rsidRPr="000354F2" w:rsidRDefault="00597EC0" w:rsidP="00597EC0">
      <w:pPr>
        <w:autoSpaceDE w:val="0"/>
        <w:autoSpaceDN w:val="0"/>
        <w:adjustRightInd w:val="0"/>
        <w:spacing w:after="0" w:line="240" w:lineRule="auto"/>
        <w:rPr>
          <w:b/>
          <w:color w:val="000000" w:themeColor="text1"/>
          <w:lang w:val="en"/>
        </w:rPr>
      </w:pPr>
      <w:r w:rsidRPr="000354F2">
        <w:rPr>
          <w:b/>
          <w:color w:val="000000" w:themeColor="text1"/>
          <w:lang w:val="en"/>
        </w:rPr>
        <w:t xml:space="preserve">Conservation Goals: </w:t>
      </w:r>
    </w:p>
    <w:p w:rsidR="00597EC0" w:rsidRPr="00CF5959" w:rsidRDefault="00597EC0" w:rsidP="00597EC0">
      <w:pPr>
        <w:pStyle w:val="ListParagraph"/>
        <w:numPr>
          <w:ilvl w:val="0"/>
          <w:numId w:val="13"/>
        </w:numPr>
        <w:autoSpaceDE w:val="0"/>
        <w:autoSpaceDN w:val="0"/>
        <w:adjustRightInd w:val="0"/>
        <w:spacing w:after="0" w:line="240" w:lineRule="auto"/>
        <w:rPr>
          <w:color w:val="000000" w:themeColor="text1"/>
          <w:lang w:val="en"/>
        </w:rPr>
      </w:pPr>
      <w:r w:rsidRPr="00CF5959">
        <w:rPr>
          <w:rFonts w:cs="MyriadPro-Light"/>
          <w:color w:val="000000" w:themeColor="text1"/>
        </w:rPr>
        <w:t>Conserve resilient, adaptable and self-sustaining aquatic and terrestrial ecosystems that maintain California’s biodiversity.</w:t>
      </w:r>
    </w:p>
    <w:p w:rsidR="00597EC0" w:rsidRPr="00CF5959" w:rsidRDefault="00597EC0" w:rsidP="00597EC0">
      <w:pPr>
        <w:pStyle w:val="ListParagraph"/>
        <w:numPr>
          <w:ilvl w:val="0"/>
          <w:numId w:val="13"/>
        </w:numPr>
        <w:autoSpaceDE w:val="0"/>
        <w:autoSpaceDN w:val="0"/>
        <w:adjustRightInd w:val="0"/>
        <w:spacing w:after="0" w:line="240" w:lineRule="auto"/>
        <w:rPr>
          <w:color w:val="000000" w:themeColor="text1"/>
          <w:lang w:val="en"/>
        </w:rPr>
      </w:pPr>
      <w:r w:rsidRPr="00CF5959">
        <w:rPr>
          <w:rFonts w:cs="MyriadPro-Light"/>
          <w:color w:val="000000" w:themeColor="text1"/>
        </w:rPr>
        <w:t>Promote landscape-scale connectivity and ecological and physical processes that function within current and future ranges of variability to support diverse and thriving ecosystems.</w:t>
      </w:r>
    </w:p>
    <w:p w:rsidR="00597EC0" w:rsidRPr="00CF5959" w:rsidRDefault="00597EC0" w:rsidP="00597EC0">
      <w:pPr>
        <w:pStyle w:val="ListParagraph"/>
        <w:numPr>
          <w:ilvl w:val="0"/>
          <w:numId w:val="13"/>
        </w:numPr>
        <w:autoSpaceDE w:val="0"/>
        <w:autoSpaceDN w:val="0"/>
        <w:adjustRightInd w:val="0"/>
        <w:spacing w:after="0" w:line="240" w:lineRule="auto"/>
        <w:rPr>
          <w:color w:val="000000" w:themeColor="text1"/>
          <w:lang w:val="en"/>
        </w:rPr>
      </w:pPr>
      <w:r w:rsidRPr="00CF5959">
        <w:rPr>
          <w:rFonts w:cs="MyriadPro-Light"/>
          <w:color w:val="000000" w:themeColor="text1"/>
        </w:rPr>
        <w:t>Ameliorate the impacts of climate change and other co-occurring stressors to ecosystems and species.</w:t>
      </w:r>
    </w:p>
    <w:p w:rsidR="00597EC0" w:rsidRPr="00CF5959" w:rsidRDefault="00597EC0" w:rsidP="00597EC0">
      <w:pPr>
        <w:autoSpaceDE w:val="0"/>
        <w:autoSpaceDN w:val="0"/>
        <w:adjustRightInd w:val="0"/>
        <w:spacing w:after="0" w:line="240" w:lineRule="auto"/>
        <w:rPr>
          <w:rFonts w:cs="MyriadPro-Bold"/>
          <w:b/>
          <w:bCs/>
          <w:color w:val="000000" w:themeColor="text1"/>
        </w:rPr>
      </w:pPr>
    </w:p>
    <w:p w:rsidR="00597EC0" w:rsidRPr="00CF5959" w:rsidRDefault="00597EC0" w:rsidP="00597EC0">
      <w:pPr>
        <w:autoSpaceDE w:val="0"/>
        <w:autoSpaceDN w:val="0"/>
        <w:adjustRightInd w:val="0"/>
        <w:spacing w:after="0" w:line="240" w:lineRule="auto"/>
        <w:rPr>
          <w:rFonts w:cs="MyriadPro-Bold"/>
          <w:b/>
          <w:bCs/>
          <w:color w:val="000000" w:themeColor="text1"/>
        </w:rPr>
      </w:pPr>
      <w:r w:rsidRPr="00CF5959">
        <w:rPr>
          <w:rFonts w:cs="MyriadPro-Bold"/>
          <w:b/>
          <w:bCs/>
          <w:color w:val="000000" w:themeColor="text1"/>
        </w:rPr>
        <w:t>Key Science-Management Strategies</w:t>
      </w:r>
    </w:p>
    <w:p w:rsidR="00597EC0" w:rsidRPr="00CF5959" w:rsidRDefault="00597EC0" w:rsidP="00597EC0">
      <w:pPr>
        <w:pStyle w:val="ListParagraph"/>
        <w:numPr>
          <w:ilvl w:val="0"/>
          <w:numId w:val="9"/>
        </w:numPr>
        <w:autoSpaceDE w:val="0"/>
        <w:autoSpaceDN w:val="0"/>
        <w:adjustRightInd w:val="0"/>
        <w:spacing w:after="0" w:line="240" w:lineRule="auto"/>
        <w:rPr>
          <w:rFonts w:cs="MyriadPro-Light"/>
          <w:color w:val="000000" w:themeColor="text1"/>
        </w:rPr>
      </w:pPr>
      <w:r w:rsidRPr="00CF5959">
        <w:rPr>
          <w:rFonts w:cs="MyriadPro-Light"/>
          <w:color w:val="000000" w:themeColor="text1"/>
        </w:rPr>
        <w:t>Identify key science needs and improve delivery of usable scientific information to enable effective implementation of conservation strategies.</w:t>
      </w:r>
    </w:p>
    <w:p w:rsidR="00597EC0" w:rsidRPr="00CF5959" w:rsidRDefault="00597EC0" w:rsidP="00597EC0">
      <w:pPr>
        <w:pStyle w:val="ListParagraph"/>
        <w:numPr>
          <w:ilvl w:val="0"/>
          <w:numId w:val="9"/>
        </w:numPr>
        <w:autoSpaceDE w:val="0"/>
        <w:autoSpaceDN w:val="0"/>
        <w:adjustRightInd w:val="0"/>
        <w:spacing w:after="0" w:line="240" w:lineRule="auto"/>
        <w:rPr>
          <w:rFonts w:cs="MyriadPro-Light"/>
          <w:color w:val="000000" w:themeColor="text1"/>
        </w:rPr>
      </w:pPr>
      <w:r w:rsidRPr="00CF5959">
        <w:rPr>
          <w:rFonts w:cs="MyriadPro-Light"/>
          <w:color w:val="000000" w:themeColor="text1"/>
        </w:rPr>
        <w:t>Identify and facilitate efficient ways to engage partner collaboration.</w:t>
      </w:r>
    </w:p>
    <w:p w:rsidR="00597EC0" w:rsidRPr="00CF5959" w:rsidRDefault="00597EC0" w:rsidP="00597EC0">
      <w:pPr>
        <w:pStyle w:val="ListParagraph"/>
        <w:numPr>
          <w:ilvl w:val="0"/>
          <w:numId w:val="14"/>
        </w:numPr>
        <w:autoSpaceDE w:val="0"/>
        <w:autoSpaceDN w:val="0"/>
        <w:adjustRightInd w:val="0"/>
        <w:spacing w:after="0" w:line="240" w:lineRule="auto"/>
        <w:rPr>
          <w:color w:val="000000" w:themeColor="text1"/>
          <w:lang w:val="en"/>
        </w:rPr>
      </w:pPr>
      <w:r w:rsidRPr="00CF5959">
        <w:rPr>
          <w:rFonts w:cs="MyriadPro-Light"/>
          <w:color w:val="000000" w:themeColor="text1"/>
        </w:rPr>
        <w:t xml:space="preserve">Support and promote place-based projects in ecoregions that demonstrate and advance conservation at a landscape scale. </w:t>
      </w:r>
      <w:r w:rsidRPr="00CF5959">
        <w:rPr>
          <w:color w:val="000000" w:themeColor="text1"/>
          <w:lang w:val="en"/>
        </w:rPr>
        <w:t xml:space="preserve"> (</w:t>
      </w:r>
      <w:r w:rsidRPr="00CF5959">
        <w:rPr>
          <w:i/>
          <w:color w:val="000000" w:themeColor="text1"/>
          <w:lang w:val="en"/>
        </w:rPr>
        <w:t xml:space="preserve">Note: </w:t>
      </w:r>
      <w:r w:rsidRPr="00CF5959">
        <w:rPr>
          <w:rFonts w:cs="MyriadPro-Light"/>
          <w:i/>
          <w:color w:val="000000" w:themeColor="text1"/>
        </w:rPr>
        <w:t>“Place-based” projects demonstrate or advance climate-smart conservation in a specific geographic location such as an Ecoregion or a landscape within an Ecoregion</w:t>
      </w:r>
      <w:r w:rsidRPr="00CF5959">
        <w:rPr>
          <w:color w:val="000000" w:themeColor="text1"/>
          <w:lang w:val="en"/>
        </w:rPr>
        <w:t>)</w:t>
      </w:r>
    </w:p>
    <w:p w:rsidR="00597EC0" w:rsidRPr="000354F2" w:rsidRDefault="00597EC0" w:rsidP="00597EC0">
      <w:pPr>
        <w:pStyle w:val="ListParagraph"/>
        <w:numPr>
          <w:ilvl w:val="0"/>
          <w:numId w:val="9"/>
        </w:numPr>
        <w:autoSpaceDE w:val="0"/>
        <w:autoSpaceDN w:val="0"/>
        <w:adjustRightInd w:val="0"/>
        <w:spacing w:after="0" w:line="240" w:lineRule="auto"/>
        <w:rPr>
          <w:color w:val="000000" w:themeColor="text1"/>
          <w:lang w:val="en"/>
        </w:rPr>
      </w:pPr>
      <w:r w:rsidRPr="00CF5959">
        <w:rPr>
          <w:rFonts w:cs="MyriadPro-Light"/>
          <w:color w:val="000000" w:themeColor="text1"/>
        </w:rPr>
        <w:t>Promote, support and coordinate cross-</w:t>
      </w:r>
      <w:proofErr w:type="spellStart"/>
      <w:r w:rsidRPr="00CF5959">
        <w:rPr>
          <w:rFonts w:cs="MyriadPro-Light"/>
          <w:color w:val="000000" w:themeColor="text1"/>
        </w:rPr>
        <w:t>sectoral</w:t>
      </w:r>
      <w:proofErr w:type="spellEnd"/>
      <w:r w:rsidRPr="00CF5959">
        <w:rPr>
          <w:rFonts w:cs="MyriadPro-Light"/>
          <w:color w:val="000000" w:themeColor="text1"/>
        </w:rPr>
        <w:t xml:space="preserve"> understanding of ecosystem processes and services to advance climate-smart conservation at a landscape scale.</w:t>
      </w:r>
    </w:p>
    <w:p w:rsidR="00597EC0" w:rsidRPr="00CF5959" w:rsidRDefault="00597EC0" w:rsidP="00597EC0">
      <w:pPr>
        <w:pStyle w:val="ListParagraph"/>
        <w:autoSpaceDE w:val="0"/>
        <w:autoSpaceDN w:val="0"/>
        <w:adjustRightInd w:val="0"/>
        <w:spacing w:after="0" w:line="240" w:lineRule="auto"/>
        <w:rPr>
          <w:color w:val="000000" w:themeColor="text1"/>
          <w:lang w:val="en"/>
        </w:rPr>
      </w:pPr>
    </w:p>
    <w:p w:rsidR="00597EC0" w:rsidRPr="008A0F50" w:rsidRDefault="00597EC0" w:rsidP="00597EC0">
      <w:pPr>
        <w:spacing w:after="0"/>
        <w:rPr>
          <w:b/>
        </w:rPr>
      </w:pPr>
      <w:r w:rsidRPr="008A0F50">
        <w:rPr>
          <w:b/>
        </w:rPr>
        <w:t xml:space="preserve">Identified Actions: </w:t>
      </w:r>
    </w:p>
    <w:p w:rsidR="00597EC0" w:rsidRPr="008A0F50" w:rsidRDefault="00597EC0" w:rsidP="00597EC0">
      <w:pPr>
        <w:pStyle w:val="ListParagraph"/>
        <w:numPr>
          <w:ilvl w:val="0"/>
          <w:numId w:val="7"/>
        </w:numPr>
        <w:autoSpaceDE w:val="0"/>
        <w:autoSpaceDN w:val="0"/>
        <w:adjustRightInd w:val="0"/>
        <w:spacing w:after="0" w:line="240" w:lineRule="auto"/>
        <w:rPr>
          <w:rFonts w:cs="MyriadPro-Light"/>
        </w:rPr>
      </w:pPr>
      <w:r w:rsidRPr="008A0F50">
        <w:rPr>
          <w:b/>
        </w:rPr>
        <w:t>Science Information Delivery and Exchange</w:t>
      </w:r>
      <w:r w:rsidRPr="008A0F50">
        <w:t xml:space="preserve"> - </w:t>
      </w:r>
      <w:r w:rsidRPr="008A0F50">
        <w:rPr>
          <w:rFonts w:cs="MyriadPro-Light"/>
        </w:rPr>
        <w:t>Information that is accessible, relevant and useful to support resource manager decision making.</w:t>
      </w:r>
    </w:p>
    <w:p w:rsidR="00597EC0" w:rsidRPr="008A0F50" w:rsidRDefault="00597EC0" w:rsidP="00597EC0">
      <w:pPr>
        <w:pStyle w:val="ListParagraph"/>
        <w:numPr>
          <w:ilvl w:val="0"/>
          <w:numId w:val="7"/>
        </w:numPr>
        <w:autoSpaceDE w:val="0"/>
        <w:autoSpaceDN w:val="0"/>
        <w:adjustRightInd w:val="0"/>
        <w:spacing w:after="0" w:line="240" w:lineRule="auto"/>
        <w:rPr>
          <w:rFonts w:cs="MyriadPro-Light"/>
          <w:color w:val="000000"/>
        </w:rPr>
      </w:pPr>
      <w:r w:rsidRPr="008A0F50">
        <w:rPr>
          <w:rFonts w:cs="MyriadPro-Bold"/>
          <w:b/>
          <w:bCs/>
          <w:color w:val="000000"/>
        </w:rPr>
        <w:t xml:space="preserve">Decision-Support - </w:t>
      </w:r>
      <w:r w:rsidRPr="008A0F50">
        <w:rPr>
          <w:rFonts w:cs="MyriadPro-Light"/>
          <w:color w:val="000000"/>
        </w:rPr>
        <w:t>Methods, tools and processes (e.g., vulnerability assessment, conservation design) that are relevant and useful to support resource manager decision making.</w:t>
      </w:r>
    </w:p>
    <w:p w:rsidR="00597EC0" w:rsidRPr="008A0F50" w:rsidRDefault="00597EC0" w:rsidP="00597EC0">
      <w:pPr>
        <w:pStyle w:val="ListParagraph"/>
        <w:numPr>
          <w:ilvl w:val="0"/>
          <w:numId w:val="7"/>
        </w:numPr>
        <w:autoSpaceDE w:val="0"/>
        <w:autoSpaceDN w:val="0"/>
        <w:adjustRightInd w:val="0"/>
        <w:spacing w:after="0" w:line="240" w:lineRule="auto"/>
        <w:rPr>
          <w:rFonts w:cs="MyriadPro-Light"/>
          <w:color w:val="000000"/>
        </w:rPr>
      </w:pPr>
      <w:r w:rsidRPr="008A0F50">
        <w:rPr>
          <w:rFonts w:cs="MyriadPro-Bold"/>
          <w:b/>
          <w:bCs/>
          <w:color w:val="000000"/>
        </w:rPr>
        <w:t xml:space="preserve">Climate-Smart Principles Strategies and Actions - </w:t>
      </w:r>
      <w:r w:rsidRPr="008A0F50">
        <w:rPr>
          <w:rFonts w:cs="MyriadPro-Light"/>
          <w:color w:val="000000"/>
        </w:rPr>
        <w:t>New and promising conservation practices and “on-the-ground” tools for achieving clearly defined goals within a changing climate.</w:t>
      </w:r>
    </w:p>
    <w:p w:rsidR="00C17206" w:rsidRPr="00C17206" w:rsidRDefault="00C17206" w:rsidP="00747D64">
      <w:pPr>
        <w:pStyle w:val="Default"/>
        <w:rPr>
          <w:b/>
          <w:bCs/>
          <w:sz w:val="22"/>
          <w:szCs w:val="22"/>
        </w:rPr>
      </w:pPr>
    </w:p>
    <w:sectPr w:rsidR="00C17206" w:rsidRPr="00C17206" w:rsidSect="00D35966">
      <w:footerReference w:type="default" r:id="rId8"/>
      <w:pgSz w:w="12240" w:h="15840"/>
      <w:pgMar w:top="990" w:right="1440" w:bottom="117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31D" w:rsidRDefault="00E8331D" w:rsidP="009D6F88">
      <w:pPr>
        <w:spacing w:after="0" w:line="240" w:lineRule="auto"/>
      </w:pPr>
      <w:r>
        <w:separator/>
      </w:r>
    </w:p>
  </w:endnote>
  <w:endnote w:type="continuationSeparator" w:id="0">
    <w:p w:rsidR="00E8331D" w:rsidRDefault="00E8331D" w:rsidP="009D6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yriadPro-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MyriadPro-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6171569"/>
      <w:docPartObj>
        <w:docPartGallery w:val="Page Numbers (Bottom of Page)"/>
        <w:docPartUnique/>
      </w:docPartObj>
    </w:sdtPr>
    <w:sdtEndPr>
      <w:rPr>
        <w:noProof/>
      </w:rPr>
    </w:sdtEndPr>
    <w:sdtContent>
      <w:p w:rsidR="009D6F88" w:rsidRDefault="009D6F88">
        <w:pPr>
          <w:pStyle w:val="Footer"/>
          <w:jc w:val="right"/>
        </w:pPr>
        <w:r>
          <w:fldChar w:fldCharType="begin"/>
        </w:r>
        <w:r>
          <w:instrText xml:space="preserve"> PAGE   \* MERGEFORMAT </w:instrText>
        </w:r>
        <w:r>
          <w:fldChar w:fldCharType="separate"/>
        </w:r>
        <w:r w:rsidR="003D0AF9">
          <w:rPr>
            <w:noProof/>
          </w:rPr>
          <w:t>1</w:t>
        </w:r>
        <w:r>
          <w:rPr>
            <w:noProof/>
          </w:rPr>
          <w:fldChar w:fldCharType="end"/>
        </w:r>
      </w:p>
    </w:sdtContent>
  </w:sdt>
  <w:p w:rsidR="009D6F88" w:rsidRDefault="009D6F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31D" w:rsidRDefault="00E8331D" w:rsidP="009D6F88">
      <w:pPr>
        <w:spacing w:after="0" w:line="240" w:lineRule="auto"/>
      </w:pPr>
      <w:r>
        <w:separator/>
      </w:r>
    </w:p>
  </w:footnote>
  <w:footnote w:type="continuationSeparator" w:id="0">
    <w:p w:rsidR="00E8331D" w:rsidRDefault="00E8331D" w:rsidP="009D6F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574D5"/>
    <w:multiLevelType w:val="hybridMultilevel"/>
    <w:tmpl w:val="C464D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43C2EA0"/>
    <w:multiLevelType w:val="hybridMultilevel"/>
    <w:tmpl w:val="72BC0DE0"/>
    <w:lvl w:ilvl="0" w:tplc="BDBC5B6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46748A"/>
    <w:multiLevelType w:val="hybridMultilevel"/>
    <w:tmpl w:val="43986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5E0C8E"/>
    <w:multiLevelType w:val="hybridMultilevel"/>
    <w:tmpl w:val="AA201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B608F9"/>
    <w:multiLevelType w:val="hybridMultilevel"/>
    <w:tmpl w:val="323C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183929"/>
    <w:multiLevelType w:val="hybridMultilevel"/>
    <w:tmpl w:val="B1047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BF03CC"/>
    <w:multiLevelType w:val="hybridMultilevel"/>
    <w:tmpl w:val="CCD6C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6F6641"/>
    <w:multiLevelType w:val="hybridMultilevel"/>
    <w:tmpl w:val="FC3A039E"/>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8">
    <w:nsid w:val="2232107B"/>
    <w:multiLevelType w:val="hybridMultilevel"/>
    <w:tmpl w:val="E710E0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24C712A"/>
    <w:multiLevelType w:val="hybridMultilevel"/>
    <w:tmpl w:val="6B3AF4E2"/>
    <w:lvl w:ilvl="0" w:tplc="FEA6B704">
      <w:numFmt w:val="bullet"/>
      <w:lvlText w:val="•"/>
      <w:lvlJc w:val="left"/>
      <w:pPr>
        <w:ind w:left="720" w:hanging="360"/>
      </w:pPr>
      <w:rPr>
        <w:rFonts w:ascii="Calibri" w:eastAsiaTheme="minorHAnsi" w:hAnsi="Calibri" w:cs="MyriadPro-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074C3C"/>
    <w:multiLevelType w:val="hybridMultilevel"/>
    <w:tmpl w:val="E04434B6"/>
    <w:lvl w:ilvl="0" w:tplc="BCB4DD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C041D4C"/>
    <w:multiLevelType w:val="hybridMultilevel"/>
    <w:tmpl w:val="220EFE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F2370ED"/>
    <w:multiLevelType w:val="hybridMultilevel"/>
    <w:tmpl w:val="F0742F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0E42CC"/>
    <w:multiLevelType w:val="hybridMultilevel"/>
    <w:tmpl w:val="B1C20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5312B3A"/>
    <w:multiLevelType w:val="hybridMultilevel"/>
    <w:tmpl w:val="2CA88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543146"/>
    <w:multiLevelType w:val="hybridMultilevel"/>
    <w:tmpl w:val="1A7A445E"/>
    <w:lvl w:ilvl="0" w:tplc="FEA6B704">
      <w:numFmt w:val="bullet"/>
      <w:lvlText w:val="•"/>
      <w:lvlJc w:val="left"/>
      <w:pPr>
        <w:ind w:left="720" w:hanging="360"/>
      </w:pPr>
      <w:rPr>
        <w:rFonts w:ascii="Calibri" w:eastAsiaTheme="minorHAnsi" w:hAnsi="Calibri" w:cs="MyriadPro-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462F3F"/>
    <w:multiLevelType w:val="hybridMultilevel"/>
    <w:tmpl w:val="82EE5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AC5739D"/>
    <w:multiLevelType w:val="hybridMultilevel"/>
    <w:tmpl w:val="60F040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F51172"/>
    <w:multiLevelType w:val="hybridMultilevel"/>
    <w:tmpl w:val="01EC34CA"/>
    <w:lvl w:ilvl="0" w:tplc="FEA6B704">
      <w:numFmt w:val="bullet"/>
      <w:lvlText w:val="•"/>
      <w:lvlJc w:val="left"/>
      <w:pPr>
        <w:ind w:left="720" w:hanging="360"/>
      </w:pPr>
      <w:rPr>
        <w:rFonts w:ascii="Calibri" w:eastAsiaTheme="minorHAnsi" w:hAnsi="Calibri" w:cs="MyriadPro-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861C73"/>
    <w:multiLevelType w:val="hybridMultilevel"/>
    <w:tmpl w:val="436E53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38305A"/>
    <w:multiLevelType w:val="hybridMultilevel"/>
    <w:tmpl w:val="A288AE22"/>
    <w:lvl w:ilvl="0" w:tplc="FEA6B704">
      <w:numFmt w:val="bullet"/>
      <w:lvlText w:val="•"/>
      <w:lvlJc w:val="left"/>
      <w:pPr>
        <w:ind w:left="720" w:hanging="360"/>
      </w:pPr>
      <w:rPr>
        <w:rFonts w:ascii="Calibri" w:eastAsiaTheme="minorHAnsi" w:hAnsi="Calibri" w:cs="MyriadPro-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52165D"/>
    <w:multiLevelType w:val="hybridMultilevel"/>
    <w:tmpl w:val="56C89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696598"/>
    <w:multiLevelType w:val="hybridMultilevel"/>
    <w:tmpl w:val="804096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5D82344"/>
    <w:multiLevelType w:val="hybridMultilevel"/>
    <w:tmpl w:val="32567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7FC6229"/>
    <w:multiLevelType w:val="hybridMultilevel"/>
    <w:tmpl w:val="16FA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BE0189A"/>
    <w:multiLevelType w:val="hybridMultilevel"/>
    <w:tmpl w:val="53AE9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EAB482F"/>
    <w:multiLevelType w:val="hybridMultilevel"/>
    <w:tmpl w:val="A79C8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4"/>
  </w:num>
  <w:num w:numId="4">
    <w:abstractNumId w:val="5"/>
  </w:num>
  <w:num w:numId="5">
    <w:abstractNumId w:val="22"/>
  </w:num>
  <w:num w:numId="6">
    <w:abstractNumId w:val="2"/>
  </w:num>
  <w:num w:numId="7">
    <w:abstractNumId w:val="13"/>
  </w:num>
  <w:num w:numId="8">
    <w:abstractNumId w:val="21"/>
  </w:num>
  <w:num w:numId="9">
    <w:abstractNumId w:val="20"/>
  </w:num>
  <w:num w:numId="10">
    <w:abstractNumId w:val="19"/>
  </w:num>
  <w:num w:numId="11">
    <w:abstractNumId w:val="11"/>
  </w:num>
  <w:num w:numId="12">
    <w:abstractNumId w:val="15"/>
  </w:num>
  <w:num w:numId="13">
    <w:abstractNumId w:val="9"/>
  </w:num>
  <w:num w:numId="14">
    <w:abstractNumId w:val="18"/>
  </w:num>
  <w:num w:numId="15">
    <w:abstractNumId w:val="0"/>
  </w:num>
  <w:num w:numId="16">
    <w:abstractNumId w:val="24"/>
  </w:num>
  <w:num w:numId="17">
    <w:abstractNumId w:val="1"/>
  </w:num>
  <w:num w:numId="18">
    <w:abstractNumId w:val="17"/>
  </w:num>
  <w:num w:numId="19">
    <w:abstractNumId w:val="8"/>
  </w:num>
  <w:num w:numId="20">
    <w:abstractNumId w:val="25"/>
  </w:num>
  <w:num w:numId="21">
    <w:abstractNumId w:val="16"/>
  </w:num>
  <w:num w:numId="22">
    <w:abstractNumId w:val="14"/>
  </w:num>
  <w:num w:numId="23">
    <w:abstractNumId w:val="10"/>
  </w:num>
  <w:num w:numId="24">
    <w:abstractNumId w:val="7"/>
  </w:num>
  <w:num w:numId="25">
    <w:abstractNumId w:val="12"/>
  </w:num>
  <w:num w:numId="26">
    <w:abstractNumId w:val="6"/>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764"/>
    <w:rsid w:val="00000433"/>
    <w:rsid w:val="0003410F"/>
    <w:rsid w:val="000354F2"/>
    <w:rsid w:val="00051D6B"/>
    <w:rsid w:val="000C0A05"/>
    <w:rsid w:val="000E533C"/>
    <w:rsid w:val="0010087F"/>
    <w:rsid w:val="00116AE0"/>
    <w:rsid w:val="00132194"/>
    <w:rsid w:val="00140D40"/>
    <w:rsid w:val="001C25B9"/>
    <w:rsid w:val="001E49F9"/>
    <w:rsid w:val="0020737D"/>
    <w:rsid w:val="00213C48"/>
    <w:rsid w:val="00237A5B"/>
    <w:rsid w:val="00264F6D"/>
    <w:rsid w:val="00273EBE"/>
    <w:rsid w:val="00277FB1"/>
    <w:rsid w:val="002C4BC5"/>
    <w:rsid w:val="00304A4D"/>
    <w:rsid w:val="00350559"/>
    <w:rsid w:val="003C2378"/>
    <w:rsid w:val="003D0AF9"/>
    <w:rsid w:val="003E33D4"/>
    <w:rsid w:val="00426323"/>
    <w:rsid w:val="004672B1"/>
    <w:rsid w:val="004878D0"/>
    <w:rsid w:val="004B0C0D"/>
    <w:rsid w:val="00597EC0"/>
    <w:rsid w:val="005A0324"/>
    <w:rsid w:val="005B0C88"/>
    <w:rsid w:val="005C742F"/>
    <w:rsid w:val="005D2549"/>
    <w:rsid w:val="005D5386"/>
    <w:rsid w:val="005F3881"/>
    <w:rsid w:val="00624FEF"/>
    <w:rsid w:val="0062531D"/>
    <w:rsid w:val="00655E16"/>
    <w:rsid w:val="006A2F4E"/>
    <w:rsid w:val="006B03B3"/>
    <w:rsid w:val="006C45DE"/>
    <w:rsid w:val="00701B1D"/>
    <w:rsid w:val="00705A1A"/>
    <w:rsid w:val="00747D64"/>
    <w:rsid w:val="00776A33"/>
    <w:rsid w:val="00784EF4"/>
    <w:rsid w:val="007C576F"/>
    <w:rsid w:val="007D135E"/>
    <w:rsid w:val="00855901"/>
    <w:rsid w:val="0086708B"/>
    <w:rsid w:val="00885223"/>
    <w:rsid w:val="0089562C"/>
    <w:rsid w:val="008A0F50"/>
    <w:rsid w:val="008A6BD3"/>
    <w:rsid w:val="008C4AB7"/>
    <w:rsid w:val="008D4C9B"/>
    <w:rsid w:val="00916724"/>
    <w:rsid w:val="00921E0D"/>
    <w:rsid w:val="00934724"/>
    <w:rsid w:val="00976213"/>
    <w:rsid w:val="009D6F88"/>
    <w:rsid w:val="00A44669"/>
    <w:rsid w:val="00A83B00"/>
    <w:rsid w:val="00AD0C80"/>
    <w:rsid w:val="00B104B0"/>
    <w:rsid w:val="00B115A4"/>
    <w:rsid w:val="00B2525C"/>
    <w:rsid w:val="00B35CFA"/>
    <w:rsid w:val="00B41BE4"/>
    <w:rsid w:val="00B57054"/>
    <w:rsid w:val="00B609F6"/>
    <w:rsid w:val="00B6361C"/>
    <w:rsid w:val="00BC1932"/>
    <w:rsid w:val="00BD2D8F"/>
    <w:rsid w:val="00C17206"/>
    <w:rsid w:val="00C3176C"/>
    <w:rsid w:val="00C647B0"/>
    <w:rsid w:val="00C81C31"/>
    <w:rsid w:val="00C830BE"/>
    <w:rsid w:val="00C83427"/>
    <w:rsid w:val="00C91DDB"/>
    <w:rsid w:val="00CC19C1"/>
    <w:rsid w:val="00CE0DBD"/>
    <w:rsid w:val="00CE556D"/>
    <w:rsid w:val="00CF5959"/>
    <w:rsid w:val="00CF7B10"/>
    <w:rsid w:val="00D12BAD"/>
    <w:rsid w:val="00D13C77"/>
    <w:rsid w:val="00D22C0D"/>
    <w:rsid w:val="00D35966"/>
    <w:rsid w:val="00D41D4C"/>
    <w:rsid w:val="00D42438"/>
    <w:rsid w:val="00D45750"/>
    <w:rsid w:val="00D90721"/>
    <w:rsid w:val="00DA318D"/>
    <w:rsid w:val="00DC2943"/>
    <w:rsid w:val="00DD3764"/>
    <w:rsid w:val="00E07407"/>
    <w:rsid w:val="00E11827"/>
    <w:rsid w:val="00E25A58"/>
    <w:rsid w:val="00E351AE"/>
    <w:rsid w:val="00E41894"/>
    <w:rsid w:val="00E57E8E"/>
    <w:rsid w:val="00E64261"/>
    <w:rsid w:val="00E8331D"/>
    <w:rsid w:val="00ED0783"/>
    <w:rsid w:val="00ED7029"/>
    <w:rsid w:val="00EF1995"/>
    <w:rsid w:val="00F26FB4"/>
    <w:rsid w:val="00F775BF"/>
    <w:rsid w:val="00FD19E4"/>
    <w:rsid w:val="00FD4C40"/>
    <w:rsid w:val="00FF4A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5B9"/>
    <w:pPr>
      <w:ind w:left="720"/>
      <w:contextualSpacing/>
    </w:pPr>
  </w:style>
  <w:style w:type="paragraph" w:styleId="BalloonText">
    <w:name w:val="Balloon Text"/>
    <w:basedOn w:val="Normal"/>
    <w:link w:val="BalloonTextChar"/>
    <w:uiPriority w:val="99"/>
    <w:semiHidden/>
    <w:unhideWhenUsed/>
    <w:rsid w:val="00A83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3B00"/>
    <w:rPr>
      <w:rFonts w:ascii="Tahoma" w:hAnsi="Tahoma" w:cs="Tahoma"/>
      <w:sz w:val="16"/>
      <w:szCs w:val="16"/>
    </w:rPr>
  </w:style>
  <w:style w:type="table" w:styleId="TableGrid">
    <w:name w:val="Table Grid"/>
    <w:basedOn w:val="TableNormal"/>
    <w:uiPriority w:val="59"/>
    <w:rsid w:val="00A83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25A58"/>
    <w:pPr>
      <w:spacing w:after="360" w:line="240" w:lineRule="auto"/>
    </w:pPr>
    <w:rPr>
      <w:rFonts w:ascii="Times New Roman" w:eastAsia="Times New Roman" w:hAnsi="Times New Roman" w:cs="Times New Roman"/>
      <w:sz w:val="24"/>
      <w:szCs w:val="24"/>
    </w:rPr>
  </w:style>
  <w:style w:type="paragraph" w:customStyle="1" w:styleId="Default">
    <w:name w:val="Default"/>
    <w:rsid w:val="00747D64"/>
    <w:pPr>
      <w:autoSpaceDE w:val="0"/>
      <w:autoSpaceDN w:val="0"/>
      <w:adjustRightInd w:val="0"/>
      <w:spacing w:after="0" w:line="240" w:lineRule="auto"/>
    </w:pPr>
    <w:rPr>
      <w:rFonts w:ascii="Calibri" w:hAnsi="Calibri" w:cs="Calibri"/>
      <w:color w:val="000000"/>
      <w:sz w:val="24"/>
      <w:szCs w:val="24"/>
    </w:rPr>
  </w:style>
  <w:style w:type="paragraph" w:customStyle="1" w:styleId="Pa17">
    <w:name w:val="Pa17"/>
    <w:basedOn w:val="Default"/>
    <w:next w:val="Default"/>
    <w:uiPriority w:val="99"/>
    <w:rsid w:val="00426323"/>
    <w:pPr>
      <w:spacing w:line="221" w:lineRule="atLeast"/>
    </w:pPr>
    <w:rPr>
      <w:rFonts w:ascii="Georgia" w:hAnsi="Georgia" w:cstheme="minorBidi"/>
      <w:color w:val="auto"/>
    </w:rPr>
  </w:style>
  <w:style w:type="character" w:customStyle="1" w:styleId="A13">
    <w:name w:val="A13"/>
    <w:uiPriority w:val="99"/>
    <w:rsid w:val="00426323"/>
    <w:rPr>
      <w:rFonts w:cs="Georgia"/>
      <w:b/>
      <w:bCs/>
      <w:color w:val="211D1E"/>
      <w:sz w:val="22"/>
      <w:szCs w:val="22"/>
      <w:u w:val="single"/>
    </w:rPr>
  </w:style>
  <w:style w:type="paragraph" w:styleId="Header">
    <w:name w:val="header"/>
    <w:basedOn w:val="Normal"/>
    <w:link w:val="HeaderChar"/>
    <w:uiPriority w:val="99"/>
    <w:unhideWhenUsed/>
    <w:rsid w:val="009D6F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6F88"/>
  </w:style>
  <w:style w:type="paragraph" w:styleId="Footer">
    <w:name w:val="footer"/>
    <w:basedOn w:val="Normal"/>
    <w:link w:val="FooterChar"/>
    <w:uiPriority w:val="99"/>
    <w:unhideWhenUsed/>
    <w:rsid w:val="009D6F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6F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5B9"/>
    <w:pPr>
      <w:ind w:left="720"/>
      <w:contextualSpacing/>
    </w:pPr>
  </w:style>
  <w:style w:type="paragraph" w:styleId="BalloonText">
    <w:name w:val="Balloon Text"/>
    <w:basedOn w:val="Normal"/>
    <w:link w:val="BalloonTextChar"/>
    <w:uiPriority w:val="99"/>
    <w:semiHidden/>
    <w:unhideWhenUsed/>
    <w:rsid w:val="00A83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3B00"/>
    <w:rPr>
      <w:rFonts w:ascii="Tahoma" w:hAnsi="Tahoma" w:cs="Tahoma"/>
      <w:sz w:val="16"/>
      <w:szCs w:val="16"/>
    </w:rPr>
  </w:style>
  <w:style w:type="table" w:styleId="TableGrid">
    <w:name w:val="Table Grid"/>
    <w:basedOn w:val="TableNormal"/>
    <w:uiPriority w:val="59"/>
    <w:rsid w:val="00A83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25A58"/>
    <w:pPr>
      <w:spacing w:after="360" w:line="240" w:lineRule="auto"/>
    </w:pPr>
    <w:rPr>
      <w:rFonts w:ascii="Times New Roman" w:eastAsia="Times New Roman" w:hAnsi="Times New Roman" w:cs="Times New Roman"/>
      <w:sz w:val="24"/>
      <w:szCs w:val="24"/>
    </w:rPr>
  </w:style>
  <w:style w:type="paragraph" w:customStyle="1" w:styleId="Default">
    <w:name w:val="Default"/>
    <w:rsid w:val="00747D64"/>
    <w:pPr>
      <w:autoSpaceDE w:val="0"/>
      <w:autoSpaceDN w:val="0"/>
      <w:adjustRightInd w:val="0"/>
      <w:spacing w:after="0" w:line="240" w:lineRule="auto"/>
    </w:pPr>
    <w:rPr>
      <w:rFonts w:ascii="Calibri" w:hAnsi="Calibri" w:cs="Calibri"/>
      <w:color w:val="000000"/>
      <w:sz w:val="24"/>
      <w:szCs w:val="24"/>
    </w:rPr>
  </w:style>
  <w:style w:type="paragraph" w:customStyle="1" w:styleId="Pa17">
    <w:name w:val="Pa17"/>
    <w:basedOn w:val="Default"/>
    <w:next w:val="Default"/>
    <w:uiPriority w:val="99"/>
    <w:rsid w:val="00426323"/>
    <w:pPr>
      <w:spacing w:line="221" w:lineRule="atLeast"/>
    </w:pPr>
    <w:rPr>
      <w:rFonts w:ascii="Georgia" w:hAnsi="Georgia" w:cstheme="minorBidi"/>
      <w:color w:val="auto"/>
    </w:rPr>
  </w:style>
  <w:style w:type="character" w:customStyle="1" w:styleId="A13">
    <w:name w:val="A13"/>
    <w:uiPriority w:val="99"/>
    <w:rsid w:val="00426323"/>
    <w:rPr>
      <w:rFonts w:cs="Georgia"/>
      <w:b/>
      <w:bCs/>
      <w:color w:val="211D1E"/>
      <w:sz w:val="22"/>
      <w:szCs w:val="22"/>
      <w:u w:val="single"/>
    </w:rPr>
  </w:style>
  <w:style w:type="paragraph" w:styleId="Header">
    <w:name w:val="header"/>
    <w:basedOn w:val="Normal"/>
    <w:link w:val="HeaderChar"/>
    <w:uiPriority w:val="99"/>
    <w:unhideWhenUsed/>
    <w:rsid w:val="009D6F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6F88"/>
  </w:style>
  <w:style w:type="paragraph" w:styleId="Footer">
    <w:name w:val="footer"/>
    <w:basedOn w:val="Normal"/>
    <w:link w:val="FooterChar"/>
    <w:uiPriority w:val="99"/>
    <w:unhideWhenUsed/>
    <w:rsid w:val="009D6F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6F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500959">
      <w:bodyDiv w:val="1"/>
      <w:marLeft w:val="0"/>
      <w:marRight w:val="0"/>
      <w:marTop w:val="0"/>
      <w:marBottom w:val="0"/>
      <w:divBdr>
        <w:top w:val="none" w:sz="0" w:space="0" w:color="auto"/>
        <w:left w:val="none" w:sz="0" w:space="0" w:color="auto"/>
        <w:bottom w:val="none" w:sz="0" w:space="0" w:color="auto"/>
        <w:right w:val="none" w:sz="0" w:space="0" w:color="auto"/>
      </w:divBdr>
      <w:divsChild>
        <w:div w:id="1061831377">
          <w:marLeft w:val="0"/>
          <w:marRight w:val="0"/>
          <w:marTop w:val="0"/>
          <w:marBottom w:val="0"/>
          <w:divBdr>
            <w:top w:val="none" w:sz="0" w:space="0" w:color="auto"/>
            <w:left w:val="none" w:sz="0" w:space="0" w:color="auto"/>
            <w:bottom w:val="none" w:sz="0" w:space="0" w:color="auto"/>
            <w:right w:val="none" w:sz="0" w:space="0" w:color="auto"/>
          </w:divBdr>
          <w:divsChild>
            <w:div w:id="1652640591">
              <w:marLeft w:val="0"/>
              <w:marRight w:val="0"/>
              <w:marTop w:val="0"/>
              <w:marBottom w:val="0"/>
              <w:divBdr>
                <w:top w:val="none" w:sz="0" w:space="0" w:color="auto"/>
                <w:left w:val="none" w:sz="0" w:space="0" w:color="auto"/>
                <w:bottom w:val="none" w:sz="0" w:space="0" w:color="auto"/>
                <w:right w:val="none" w:sz="0" w:space="0" w:color="auto"/>
              </w:divBdr>
              <w:divsChild>
                <w:div w:id="1614819654">
                  <w:marLeft w:val="0"/>
                  <w:marRight w:val="0"/>
                  <w:marTop w:val="0"/>
                  <w:marBottom w:val="0"/>
                  <w:divBdr>
                    <w:top w:val="none" w:sz="0" w:space="0" w:color="auto"/>
                    <w:left w:val="none" w:sz="0" w:space="0" w:color="auto"/>
                    <w:bottom w:val="none" w:sz="0" w:space="0" w:color="auto"/>
                    <w:right w:val="none" w:sz="0" w:space="0" w:color="auto"/>
                  </w:divBdr>
                  <w:divsChild>
                    <w:div w:id="2036030683">
                      <w:marLeft w:val="0"/>
                      <w:marRight w:val="0"/>
                      <w:marTop w:val="0"/>
                      <w:marBottom w:val="0"/>
                      <w:divBdr>
                        <w:top w:val="none" w:sz="0" w:space="0" w:color="auto"/>
                        <w:left w:val="none" w:sz="0" w:space="0" w:color="auto"/>
                        <w:bottom w:val="none" w:sz="0" w:space="0" w:color="auto"/>
                        <w:right w:val="none" w:sz="0" w:space="0" w:color="auto"/>
                      </w:divBdr>
                      <w:divsChild>
                        <w:div w:id="641271942">
                          <w:marLeft w:val="0"/>
                          <w:marRight w:val="0"/>
                          <w:marTop w:val="0"/>
                          <w:marBottom w:val="0"/>
                          <w:divBdr>
                            <w:top w:val="none" w:sz="0" w:space="0" w:color="auto"/>
                            <w:left w:val="none" w:sz="0" w:space="0" w:color="auto"/>
                            <w:bottom w:val="none" w:sz="0" w:space="0" w:color="auto"/>
                            <w:right w:val="none" w:sz="0" w:space="0" w:color="auto"/>
                          </w:divBdr>
                          <w:divsChild>
                            <w:div w:id="1327632953">
                              <w:marLeft w:val="0"/>
                              <w:marRight w:val="0"/>
                              <w:marTop w:val="0"/>
                              <w:marBottom w:val="0"/>
                              <w:divBdr>
                                <w:top w:val="none" w:sz="0" w:space="0" w:color="auto"/>
                                <w:left w:val="none" w:sz="0" w:space="0" w:color="auto"/>
                                <w:bottom w:val="none" w:sz="0" w:space="0" w:color="auto"/>
                                <w:right w:val="none" w:sz="0" w:space="0" w:color="auto"/>
                              </w:divBdr>
                              <w:divsChild>
                                <w:div w:id="1833763552">
                                  <w:marLeft w:val="0"/>
                                  <w:marRight w:val="0"/>
                                  <w:marTop w:val="0"/>
                                  <w:marBottom w:val="0"/>
                                  <w:divBdr>
                                    <w:top w:val="none" w:sz="0" w:space="0" w:color="auto"/>
                                    <w:left w:val="none" w:sz="0" w:space="0" w:color="auto"/>
                                    <w:bottom w:val="none" w:sz="0" w:space="0" w:color="auto"/>
                                    <w:right w:val="none" w:sz="0" w:space="0" w:color="auto"/>
                                  </w:divBdr>
                                  <w:divsChild>
                                    <w:div w:id="109551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2217</Words>
  <Characters>12640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14828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Mahaffy, Mary</dc:creator>
  <cp:lastModifiedBy>Mahaffy, Mary</cp:lastModifiedBy>
  <cp:revision>2</cp:revision>
  <dcterms:created xsi:type="dcterms:W3CDTF">2016-04-25T19:44:00Z</dcterms:created>
  <dcterms:modified xsi:type="dcterms:W3CDTF">2016-04-25T19:44:00Z</dcterms:modified>
</cp:coreProperties>
</file>