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30D8" w:rsidRDefault="00FC4604" w:rsidP="005466D3">
      <w:pPr>
        <w:tabs>
          <w:tab w:val="left" w:pos="2116"/>
          <w:tab w:val="center" w:pos="4680"/>
        </w:tabs>
        <w:spacing w:after="0"/>
        <w:rPr>
          <w:b/>
          <w:color w:val="0070C0"/>
          <w:sz w:val="24"/>
          <w:szCs w:val="24"/>
        </w:rPr>
      </w:pPr>
      <w:r w:rsidRPr="00FC4604">
        <w:rPr>
          <w:b/>
          <w:color w:val="0070C0"/>
          <w:sz w:val="24"/>
          <w:szCs w:val="24"/>
        </w:rPr>
        <w:tab/>
      </w:r>
      <w:r w:rsidRPr="00FC4604">
        <w:rPr>
          <w:b/>
          <w:color w:val="0070C0"/>
          <w:sz w:val="24"/>
          <w:szCs w:val="24"/>
        </w:rPr>
        <w:tab/>
        <w:t>S-TEK Subcommittee Meetings – November 10, 2015</w:t>
      </w:r>
    </w:p>
    <w:p w:rsidR="00165963" w:rsidRDefault="00165963" w:rsidP="00165963">
      <w:pPr>
        <w:tabs>
          <w:tab w:val="left" w:pos="2116"/>
          <w:tab w:val="center" w:pos="4680"/>
        </w:tabs>
        <w:spacing w:after="0"/>
        <w:jc w:val="center"/>
        <w:rPr>
          <w:b/>
          <w:color w:val="0070C0"/>
          <w:sz w:val="24"/>
          <w:szCs w:val="24"/>
        </w:rPr>
      </w:pPr>
      <w:r>
        <w:rPr>
          <w:b/>
          <w:color w:val="0070C0"/>
          <w:sz w:val="24"/>
          <w:szCs w:val="24"/>
        </w:rPr>
        <w:t>Draft</w:t>
      </w:r>
    </w:p>
    <w:p w:rsidR="005466D3" w:rsidRPr="00FC4604" w:rsidRDefault="005466D3" w:rsidP="005466D3">
      <w:pPr>
        <w:tabs>
          <w:tab w:val="left" w:pos="2116"/>
          <w:tab w:val="center" w:pos="4680"/>
        </w:tabs>
        <w:spacing w:after="0"/>
        <w:rPr>
          <w:b/>
          <w:color w:val="0070C0"/>
          <w:sz w:val="24"/>
          <w:szCs w:val="24"/>
        </w:rPr>
      </w:pPr>
    </w:p>
    <w:p w:rsidR="005466D3" w:rsidRDefault="003557F9" w:rsidP="005466D3">
      <w:pPr>
        <w:rPr>
          <w:b/>
          <w:color w:val="0070C0"/>
        </w:rPr>
      </w:pPr>
      <w:r w:rsidRPr="003557F9">
        <w:rPr>
          <w:b/>
          <w:color w:val="0070C0"/>
          <w:sz w:val="24"/>
          <w:szCs w:val="24"/>
          <w:u w:val="single"/>
        </w:rPr>
        <w:t>Meeting Participation</w:t>
      </w:r>
      <w:r w:rsidR="005466D3">
        <w:rPr>
          <w:b/>
          <w:color w:val="0070C0"/>
          <w:sz w:val="24"/>
          <w:szCs w:val="24"/>
          <w:u w:val="single"/>
        </w:rPr>
        <w:t xml:space="preserve"> </w:t>
      </w:r>
      <w:r w:rsidR="005466D3" w:rsidRPr="00FC4604">
        <w:rPr>
          <w:b/>
          <w:color w:val="0070C0"/>
        </w:rPr>
        <w:t>(Same information was repeated on a morning call and an afternoon call)</w:t>
      </w:r>
    </w:p>
    <w:p w:rsidR="00FC4604" w:rsidRDefault="00723DB5" w:rsidP="005466D3">
      <w:r>
        <w:rPr>
          <w:b/>
        </w:rPr>
        <w:t>Attendees Morning Meeting</w:t>
      </w:r>
      <w:r w:rsidR="00FC4604" w:rsidRPr="00FC4604">
        <w:rPr>
          <w:b/>
        </w:rPr>
        <w:t xml:space="preserve">:  </w:t>
      </w:r>
      <w:r w:rsidR="000B03E8" w:rsidRPr="000B03E8">
        <w:t xml:space="preserve">Allison Bidlack (ACRC), Steve Brockman (USFWS), </w:t>
      </w:r>
      <w:r w:rsidR="00FC4604" w:rsidRPr="000B03E8">
        <w:t xml:space="preserve">Mike Cox (EPA), </w:t>
      </w:r>
      <w:r w:rsidR="000B03E8" w:rsidRPr="000B03E8">
        <w:t xml:space="preserve">Judy Gordon (USFWS), </w:t>
      </w:r>
      <w:r w:rsidR="00FC4604" w:rsidRPr="000B03E8">
        <w:t xml:space="preserve">Jill Hardiman (USGS), </w:t>
      </w:r>
      <w:r w:rsidR="00CA0E13" w:rsidRPr="000B03E8">
        <w:t>Jennie Hoffman (</w:t>
      </w:r>
      <w:r w:rsidR="000B03E8" w:rsidRPr="000B03E8">
        <w:t>Adaptation/Insight)</w:t>
      </w:r>
      <w:r w:rsidR="00CA0E13" w:rsidRPr="000B03E8">
        <w:t>,</w:t>
      </w:r>
      <w:r w:rsidR="000B03E8" w:rsidRPr="000B03E8">
        <w:t xml:space="preserve"> Peter Kiffney (NOAA), </w:t>
      </w:r>
      <w:r w:rsidR="00CA0E13" w:rsidRPr="000B03E8">
        <w:t xml:space="preserve"> </w:t>
      </w:r>
      <w:r w:rsidR="000B03E8">
        <w:t xml:space="preserve">Frank Lake (USFS), </w:t>
      </w:r>
      <w:r w:rsidR="00FC4604" w:rsidRPr="000B03E8">
        <w:t xml:space="preserve">Chris Lauver (NPS), Kathy Lynn (UO), Eric Mielbrecht (EcoAdapt), Steve Morey (USFWS), Darren Sharp (NOAA RISA), Ryan Toohey (AK CSC), </w:t>
      </w:r>
      <w:r w:rsidR="000B03E8" w:rsidRPr="000B03E8">
        <w:t xml:space="preserve">Thomas White (B.C. Climate Action Secretariat) </w:t>
      </w:r>
    </w:p>
    <w:p w:rsidR="00723DB5" w:rsidRPr="000B03E8" w:rsidRDefault="00723DB5" w:rsidP="005466D3">
      <w:r w:rsidRPr="00723DB5">
        <w:rPr>
          <w:b/>
        </w:rPr>
        <w:t>Attendees Afternoon Meeting:</w:t>
      </w:r>
      <w:r>
        <w:t xml:space="preserve">  John Alexander (Klamath Bird Observatory), Nicole DeCrappeo (NW CSC), Mike Goldstein (USFS),   Joe Hostler (Yurok Tribe)</w:t>
      </w:r>
    </w:p>
    <w:p w:rsidR="00FC4604" w:rsidRDefault="00723DB5" w:rsidP="005466D3">
      <w:r w:rsidRPr="00723DB5">
        <w:rPr>
          <w:b/>
        </w:rPr>
        <w:t>NPLCC Staff:</w:t>
      </w:r>
      <w:r>
        <w:t xml:space="preserve">  Meghan Kearney, Mary Mahaffy, Tom Miewald</w:t>
      </w:r>
    </w:p>
    <w:p w:rsidR="00FC4604" w:rsidRDefault="003557F9" w:rsidP="005466D3">
      <w:pPr>
        <w:spacing w:after="0"/>
        <w:rPr>
          <w:b/>
          <w:color w:val="0070C0"/>
          <w:sz w:val="24"/>
          <w:szCs w:val="24"/>
          <w:u w:val="single"/>
        </w:rPr>
      </w:pPr>
      <w:r w:rsidRPr="003557F9">
        <w:rPr>
          <w:b/>
          <w:color w:val="0070C0"/>
          <w:sz w:val="24"/>
          <w:szCs w:val="24"/>
          <w:u w:val="single"/>
        </w:rPr>
        <w:t>Summary</w:t>
      </w:r>
    </w:p>
    <w:p w:rsidR="003557F9" w:rsidRDefault="003557F9" w:rsidP="005466D3">
      <w:pPr>
        <w:spacing w:after="0"/>
        <w:rPr>
          <w:b/>
        </w:rPr>
      </w:pPr>
      <w:r w:rsidRPr="003557F9">
        <w:rPr>
          <w:b/>
        </w:rPr>
        <w:t>National LCC News</w:t>
      </w:r>
      <w:r>
        <w:rPr>
          <w:b/>
        </w:rPr>
        <w:t>:</w:t>
      </w:r>
    </w:p>
    <w:p w:rsidR="007516DB" w:rsidRDefault="005466D3" w:rsidP="009A53A5">
      <w:pPr>
        <w:pStyle w:val="ListParagraph"/>
        <w:numPr>
          <w:ilvl w:val="0"/>
          <w:numId w:val="2"/>
        </w:numPr>
        <w:spacing w:after="0"/>
      </w:pPr>
      <w:r>
        <w:t xml:space="preserve">Within the past year, two national strategies have been released for LCC network-wide actions/priorities that may be implemented network-wide or regionally as appropriate. </w:t>
      </w:r>
    </w:p>
    <w:p w:rsidR="007516DB" w:rsidRDefault="00E240F6" w:rsidP="005466D3">
      <w:pPr>
        <w:pStyle w:val="ListParagraph"/>
        <w:numPr>
          <w:ilvl w:val="1"/>
          <w:numId w:val="2"/>
        </w:numPr>
        <w:spacing w:after="0"/>
        <w:ind w:left="1170" w:hanging="270"/>
      </w:pPr>
      <w:hyperlink r:id="rId8" w:history="1">
        <w:r w:rsidR="001049BF" w:rsidRPr="001049BF">
          <w:rPr>
            <w:rStyle w:val="Hyperlink"/>
          </w:rPr>
          <w:t>LCC Network Strategic Plan</w:t>
        </w:r>
      </w:hyperlink>
      <w:r w:rsidR="001049BF">
        <w:t xml:space="preserve"> </w:t>
      </w:r>
      <w:r w:rsidR="005466D3">
        <w:t xml:space="preserve">released October 2014  – </w:t>
      </w:r>
      <w:r w:rsidR="007516DB">
        <w:t xml:space="preserve">The </w:t>
      </w:r>
      <w:r w:rsidR="005466D3">
        <w:t xml:space="preserve">four goal areas </w:t>
      </w:r>
      <w:r w:rsidR="007516DB">
        <w:t xml:space="preserve">included in the plan </w:t>
      </w:r>
      <w:r w:rsidR="005466D3">
        <w:t xml:space="preserve">are </w:t>
      </w:r>
      <w:r w:rsidR="007516DB">
        <w:t xml:space="preserve">1) </w:t>
      </w:r>
      <w:r w:rsidR="005466D3">
        <w:t xml:space="preserve">Conservation Strategy, </w:t>
      </w:r>
      <w:r w:rsidR="007516DB">
        <w:t xml:space="preserve">2) </w:t>
      </w:r>
      <w:r w:rsidR="005466D3">
        <w:t xml:space="preserve">Collaborative Conservation, </w:t>
      </w:r>
      <w:r w:rsidR="007516DB">
        <w:t xml:space="preserve">3) </w:t>
      </w:r>
      <w:r w:rsidR="005466D3">
        <w:t xml:space="preserve">Science, and </w:t>
      </w:r>
      <w:r w:rsidR="007516DB">
        <w:t xml:space="preserve"> </w:t>
      </w:r>
    </w:p>
    <w:p w:rsidR="005466D3" w:rsidRDefault="007516DB" w:rsidP="007516DB">
      <w:pPr>
        <w:pStyle w:val="ListParagraph"/>
        <w:spacing w:after="0"/>
        <w:ind w:left="1170"/>
      </w:pPr>
      <w:r>
        <w:t xml:space="preserve">4) </w:t>
      </w:r>
      <w:r w:rsidR="005466D3">
        <w:t>Communications</w:t>
      </w:r>
    </w:p>
    <w:p w:rsidR="007516DB" w:rsidRDefault="00E240F6" w:rsidP="005466D3">
      <w:pPr>
        <w:pStyle w:val="ListParagraph"/>
        <w:numPr>
          <w:ilvl w:val="1"/>
          <w:numId w:val="2"/>
        </w:numPr>
        <w:spacing w:after="0"/>
        <w:ind w:left="1170" w:hanging="270"/>
      </w:pPr>
      <w:hyperlink r:id="rId9" w:history="1">
        <w:r w:rsidR="001049BF" w:rsidRPr="001049BF">
          <w:rPr>
            <w:rStyle w:val="Hyperlink"/>
          </w:rPr>
          <w:t>LCC Network Conservation Science Plan</w:t>
        </w:r>
      </w:hyperlink>
      <w:r w:rsidR="001049BF">
        <w:t xml:space="preserve"> released October 2015 </w:t>
      </w:r>
      <w:r w:rsidR="007516DB">
        <w:t>– The</w:t>
      </w:r>
      <w:r w:rsidR="001049BF">
        <w:t xml:space="preserve"> </w:t>
      </w:r>
      <w:r w:rsidR="007516DB">
        <w:t xml:space="preserve">seven themes included in the plan are 1) Landscape Conservation Planning, 2) Landscape Conservation Design, 3) Climate Adaptation, 4) Data Management, Integration, and Sharing, </w:t>
      </w:r>
    </w:p>
    <w:p w:rsidR="001049BF" w:rsidRDefault="007516DB" w:rsidP="007516DB">
      <w:pPr>
        <w:pStyle w:val="ListParagraph"/>
        <w:spacing w:after="0"/>
        <w:ind w:left="1170"/>
      </w:pPr>
      <w:r>
        <w:t>5) Socioeconomic and Cultural Values, 6) Science Communication and Delivery, and 7) Monitoring</w:t>
      </w:r>
    </w:p>
    <w:p w:rsidR="009A53A5" w:rsidRDefault="009A53A5" w:rsidP="009A53A5">
      <w:pPr>
        <w:pStyle w:val="ListParagraph"/>
        <w:numPr>
          <w:ilvl w:val="0"/>
          <w:numId w:val="2"/>
        </w:numPr>
        <w:spacing w:after="0"/>
      </w:pPr>
      <w:r>
        <w:t xml:space="preserve">The LCC Council met on November 4, 2015 in Asheville, NC.  </w:t>
      </w:r>
    </w:p>
    <w:p w:rsidR="009A53A5" w:rsidRDefault="009A53A5" w:rsidP="009A53A5">
      <w:pPr>
        <w:pStyle w:val="ListParagraph"/>
        <w:numPr>
          <w:ilvl w:val="1"/>
          <w:numId w:val="2"/>
        </w:numPr>
        <w:spacing w:after="0"/>
      </w:pPr>
      <w:r>
        <w:t>The purpose of the Council is to support the cooperative conservation and sustainable resource management efforts of the LCC Network and assist the network in achieving it goals.  For more details visit the National LCC website (</w:t>
      </w:r>
      <w:hyperlink r:id="rId10" w:history="1">
        <w:r w:rsidRPr="009A53A5">
          <w:rPr>
            <w:rStyle w:val="Hyperlink"/>
          </w:rPr>
          <w:t>link</w:t>
        </w:r>
      </w:hyperlink>
      <w:r>
        <w:t xml:space="preserve">). </w:t>
      </w:r>
    </w:p>
    <w:p w:rsidR="009A53A5" w:rsidRDefault="009A53A5" w:rsidP="009A53A5">
      <w:pPr>
        <w:pStyle w:val="ListParagraph"/>
        <w:numPr>
          <w:ilvl w:val="1"/>
          <w:numId w:val="2"/>
        </w:numPr>
        <w:spacing w:after="0"/>
      </w:pPr>
      <w:r>
        <w:t xml:space="preserve">The LCC Council consists of up to 31 Participants with one person representing the LCCs.  John Mankowski recently accepted that role and participated in this past meeting.  </w:t>
      </w:r>
    </w:p>
    <w:p w:rsidR="00282E60" w:rsidRDefault="009A53A5" w:rsidP="00282E60">
      <w:pPr>
        <w:pStyle w:val="ListParagraph"/>
        <w:numPr>
          <w:ilvl w:val="0"/>
          <w:numId w:val="2"/>
        </w:numPr>
        <w:spacing w:after="0"/>
      </w:pPr>
      <w:r>
        <w:t>As requ</w:t>
      </w:r>
      <w:r w:rsidR="00B0027C">
        <w:t xml:space="preserve">ired by Congress, LCCs underwent a review by </w:t>
      </w:r>
      <w:r>
        <w:t>the National Academy of Science</w:t>
      </w:r>
      <w:r w:rsidR="00B0027C">
        <w:t xml:space="preserve"> (NAS).</w:t>
      </w:r>
      <w:r w:rsidR="00282E60" w:rsidRPr="00282E60">
        <w:t xml:space="preserve"> </w:t>
      </w:r>
    </w:p>
    <w:p w:rsidR="00282E60" w:rsidRPr="00282E60" w:rsidRDefault="00B0027C" w:rsidP="00282E60">
      <w:pPr>
        <w:pStyle w:val="ListParagraph"/>
        <w:numPr>
          <w:ilvl w:val="1"/>
          <w:numId w:val="2"/>
        </w:numPr>
        <w:spacing w:after="0"/>
      </w:pPr>
      <w:r w:rsidRPr="00282E60">
        <w:t xml:space="preserve">On Dec. 2, the Hill will be briefed on the NAS review by NAS staff and panel members.  </w:t>
      </w:r>
    </w:p>
    <w:p w:rsidR="009A53A5" w:rsidRPr="00282E60" w:rsidRDefault="00B0027C" w:rsidP="00282E60">
      <w:pPr>
        <w:pStyle w:val="ListParagraph"/>
        <w:numPr>
          <w:ilvl w:val="1"/>
          <w:numId w:val="2"/>
        </w:numPr>
        <w:spacing w:after="0"/>
      </w:pPr>
      <w:r w:rsidRPr="00282E60">
        <w:t>A public release will oc</w:t>
      </w:r>
      <w:r w:rsidR="00282E60" w:rsidRPr="00282E60">
        <w:t xml:space="preserve">cur on Dec. 3 and a “top line summary” document will be prepared that we will share. </w:t>
      </w:r>
    </w:p>
    <w:p w:rsidR="001D3CB1" w:rsidRDefault="00282E60" w:rsidP="001D3CB1">
      <w:pPr>
        <w:pStyle w:val="ListParagraph"/>
        <w:numPr>
          <w:ilvl w:val="1"/>
          <w:numId w:val="2"/>
        </w:numPr>
        <w:spacing w:after="0"/>
      </w:pPr>
      <w:r w:rsidRPr="00282E60">
        <w:rPr>
          <w:rFonts w:cs="Arial"/>
          <w:color w:val="000000"/>
          <w:shd w:val="clear" w:color="auto" w:fill="FFFFFF"/>
        </w:rPr>
        <w:t>After completing a deeper analysis of the NAS review, the LCCs and the LCC Network</w:t>
      </w:r>
      <w:r w:rsidRPr="00282E60">
        <w:rPr>
          <w:rStyle w:val="apple-converted-space"/>
          <w:rFonts w:cs="Arial"/>
          <w:color w:val="000000"/>
          <w:shd w:val="clear" w:color="auto" w:fill="FFFFFF"/>
        </w:rPr>
        <w:t> </w:t>
      </w:r>
      <w:r w:rsidRPr="00282E60">
        <w:rPr>
          <w:rFonts w:cs="Arial"/>
          <w:color w:val="222222"/>
          <w:shd w:val="clear" w:color="auto" w:fill="FFFFFF"/>
        </w:rPr>
        <w:t>will use the NAS recommendations to help continue setting a trajectory of improvement. We are committed to reporting on our progress and plan to provide a “report card” in one year to capture how the Network has responded to the NAS recommendations.</w:t>
      </w:r>
      <w:r w:rsidR="001D3CB1" w:rsidRPr="001D3CB1">
        <w:t xml:space="preserve"> </w:t>
      </w:r>
    </w:p>
    <w:p w:rsidR="00CE59A5" w:rsidRDefault="00CE59A5" w:rsidP="00CE59A5">
      <w:pPr>
        <w:pStyle w:val="ListParagraph"/>
        <w:spacing w:after="0"/>
        <w:ind w:left="1440"/>
      </w:pPr>
    </w:p>
    <w:p w:rsidR="00282E60" w:rsidRDefault="001D3CB1" w:rsidP="00EB478A">
      <w:pPr>
        <w:pStyle w:val="ListParagraph"/>
        <w:numPr>
          <w:ilvl w:val="0"/>
          <w:numId w:val="3"/>
        </w:numPr>
        <w:spacing w:after="0"/>
      </w:pPr>
      <w:r>
        <w:t xml:space="preserve">Congress is still discussing Fiscal Year 2016 budgets </w:t>
      </w:r>
      <w:r w:rsidR="000C7611">
        <w:t xml:space="preserve">and we do not know what level funding will be approved for LCCs within the USFWS budget.  At one time a 50% cut was proposed; however, we are optimistic that it won’t be that extreme when a final budget it approved. </w:t>
      </w:r>
    </w:p>
    <w:p w:rsidR="00CE59A5" w:rsidRPr="00282E60" w:rsidRDefault="00CE59A5" w:rsidP="00EB478A">
      <w:pPr>
        <w:spacing w:after="0"/>
      </w:pPr>
    </w:p>
    <w:p w:rsidR="007516DB" w:rsidRDefault="00EB478A" w:rsidP="00EB478A">
      <w:pPr>
        <w:pStyle w:val="ListParagraph"/>
        <w:spacing w:after="0"/>
        <w:ind w:left="1170" w:hanging="1170"/>
        <w:rPr>
          <w:b/>
        </w:rPr>
      </w:pPr>
      <w:r w:rsidRPr="00EB478A">
        <w:rPr>
          <w:b/>
        </w:rPr>
        <w:t>2015 NPLCC Projects:</w:t>
      </w:r>
    </w:p>
    <w:p w:rsidR="00667986" w:rsidRDefault="00667986" w:rsidP="00667986">
      <w:pPr>
        <w:pStyle w:val="ListParagraph"/>
        <w:numPr>
          <w:ilvl w:val="0"/>
          <w:numId w:val="4"/>
        </w:numPr>
        <w:spacing w:after="0"/>
      </w:pPr>
      <w:r w:rsidRPr="00667986">
        <w:t xml:space="preserve">A total of </w:t>
      </w:r>
      <w:r>
        <w:t xml:space="preserve">10 projects were funded in 2015 with $255K NPLCC funding (provided by USFWS) and $30K from National LCCs.  </w:t>
      </w:r>
    </w:p>
    <w:p w:rsidR="00667986" w:rsidRDefault="00667986" w:rsidP="00667986">
      <w:pPr>
        <w:pStyle w:val="ListParagraph"/>
        <w:numPr>
          <w:ilvl w:val="0"/>
          <w:numId w:val="4"/>
        </w:numPr>
        <w:spacing w:after="0"/>
      </w:pPr>
      <w:r>
        <w:t xml:space="preserve">The projects were under the following categories included in the </w:t>
      </w:r>
      <w:r w:rsidR="00F3225B">
        <w:t>Science/TEK Strategy’s Implementation Plan, adopted Nov. 2014 (</w:t>
      </w:r>
      <w:hyperlink r:id="rId11" w:history="1">
        <w:r w:rsidR="00F3225B" w:rsidRPr="00F3225B">
          <w:rPr>
            <w:rStyle w:val="Hyperlink"/>
          </w:rPr>
          <w:t>link</w:t>
        </w:r>
      </w:hyperlink>
      <w:r w:rsidR="00F3225B">
        <w:t>)</w:t>
      </w:r>
      <w:r w:rsidR="00BC1185">
        <w:t xml:space="preserve"> – see the NPLCC website for</w:t>
      </w:r>
      <w:r w:rsidR="00534C19">
        <w:t xml:space="preserve"> project proposals:</w:t>
      </w:r>
    </w:p>
    <w:p w:rsidR="007F483F" w:rsidRPr="00BC1185" w:rsidRDefault="00D253F0" w:rsidP="00BC1185">
      <w:pPr>
        <w:numPr>
          <w:ilvl w:val="1"/>
          <w:numId w:val="4"/>
        </w:numPr>
        <w:spacing w:after="0" w:line="240" w:lineRule="auto"/>
      </w:pPr>
      <w:r w:rsidRPr="00BC1185">
        <w:rPr>
          <w:bCs/>
        </w:rPr>
        <w:t>Data and information synthesis and sharing.  Identify, compile, collate, and integrate existing data and information concerning climate impact data and modeling, monitoring networks, TEK</w:t>
      </w:r>
      <w:r w:rsidR="00113159">
        <w:rPr>
          <w:bCs/>
        </w:rPr>
        <w:t>s</w:t>
      </w:r>
      <w:r w:rsidRPr="00BC1185">
        <w:rPr>
          <w:bCs/>
        </w:rPr>
        <w:t xml:space="preserve"> etc. (4 Projects)</w:t>
      </w:r>
      <w:r w:rsidR="00BC1185">
        <w:rPr>
          <w:bCs/>
        </w:rPr>
        <w:t>:</w:t>
      </w:r>
    </w:p>
    <w:p w:rsidR="007F483F" w:rsidRPr="00BC1185" w:rsidRDefault="00D253F0" w:rsidP="00BC1185">
      <w:pPr>
        <w:numPr>
          <w:ilvl w:val="2"/>
          <w:numId w:val="8"/>
        </w:numPr>
        <w:spacing w:after="0" w:line="240" w:lineRule="auto"/>
      </w:pPr>
      <w:r w:rsidRPr="00BC1185">
        <w:t xml:space="preserve">University of Oregon ($7K):  Tribal climate change project - online searchable climate-science connections database </w:t>
      </w:r>
      <w:r w:rsidR="00BC1185">
        <w:t>.  A beta site of the</w:t>
      </w:r>
      <w:r w:rsidR="00BC1185">
        <w:rPr>
          <w:b/>
        </w:rPr>
        <w:t xml:space="preserve"> </w:t>
      </w:r>
      <w:hyperlink r:id="rId12" w:history="1">
        <w:r w:rsidR="00BC1185" w:rsidRPr="00113159">
          <w:rPr>
            <w:rStyle w:val="Hyperlink"/>
          </w:rPr>
          <w:t>Tribal Climate Change Guide</w:t>
        </w:r>
      </w:hyperlink>
      <w:r w:rsidR="00BC1185">
        <w:rPr>
          <w:b/>
        </w:rPr>
        <w:t xml:space="preserve"> </w:t>
      </w:r>
      <w:r w:rsidR="00BC1185" w:rsidRPr="00EB478A">
        <w:t xml:space="preserve">is part </w:t>
      </w:r>
      <w:r w:rsidR="00BC1185">
        <w:t xml:space="preserve">of the Pacific Northwest Tribal Climate Change Project).  A google form is available (access via the guide link provided above) if you would like to add to or amend information included in the guide. </w:t>
      </w:r>
    </w:p>
    <w:p w:rsidR="007F483F" w:rsidRPr="00BC1185" w:rsidRDefault="00D253F0" w:rsidP="00BC1185">
      <w:pPr>
        <w:numPr>
          <w:ilvl w:val="2"/>
          <w:numId w:val="8"/>
        </w:numPr>
        <w:spacing w:after="0" w:line="240" w:lineRule="auto"/>
      </w:pPr>
      <w:r w:rsidRPr="00BC1185">
        <w:t xml:space="preserve">Conservation Biology Institute ($35K):  Support for the Conservation Planning Atlas (includes PMEP, Integrated Scenarios Project – NKN, Willamette Valley)  </w:t>
      </w:r>
    </w:p>
    <w:p w:rsidR="007F483F" w:rsidRPr="00BC1185" w:rsidRDefault="00D253F0" w:rsidP="00BC1185">
      <w:pPr>
        <w:numPr>
          <w:ilvl w:val="2"/>
          <w:numId w:val="8"/>
        </w:numPr>
        <w:spacing w:after="0" w:line="240" w:lineRule="auto"/>
      </w:pPr>
      <w:r w:rsidRPr="00BC1185">
        <w:t>Pacific Salmon Foundation, BC ($38K, GNLCC -$38K):  Develop interagency stream temperature database and high-resolution temperature model (like NorWeST)</w:t>
      </w:r>
    </w:p>
    <w:p w:rsidR="007F483F" w:rsidRPr="00BC1185" w:rsidRDefault="00D253F0" w:rsidP="00BC1185">
      <w:pPr>
        <w:numPr>
          <w:ilvl w:val="2"/>
          <w:numId w:val="8"/>
        </w:numPr>
        <w:spacing w:after="0" w:line="240" w:lineRule="auto"/>
      </w:pPr>
      <w:r w:rsidRPr="00BC1185">
        <w:t>Univ. AK Fairbanks ($30K National LCC, $2.5K NPLCC):  Synthesis coastal change research Cook Inlet and SE AK – builds on similar project WA LCC.</w:t>
      </w:r>
    </w:p>
    <w:p w:rsidR="00BC1185" w:rsidRPr="00BC1185" w:rsidRDefault="00BC1185" w:rsidP="00BC1185">
      <w:pPr>
        <w:numPr>
          <w:ilvl w:val="0"/>
          <w:numId w:val="6"/>
        </w:numPr>
        <w:spacing w:after="120" w:line="240" w:lineRule="auto"/>
        <w:contextualSpacing/>
        <w:rPr>
          <w:rFonts w:ascii="Times New Roman" w:eastAsia="Times New Roman" w:hAnsi="Times New Roman" w:cs="Times New Roman"/>
        </w:rPr>
      </w:pPr>
      <w:r w:rsidRPr="00BC1185">
        <w:rPr>
          <w:rFonts w:eastAsiaTheme="minorEastAsia" w:hAnsi="Tw Cen MT"/>
          <w:bCs/>
          <w:kern w:val="24"/>
        </w:rPr>
        <w:t>Support the use of vulnerability assessments and resilience studies in adaptation planning and implementation (3 Projects)</w:t>
      </w:r>
      <w:r>
        <w:rPr>
          <w:rFonts w:eastAsiaTheme="minorEastAsia" w:hAnsi="Tw Cen MT"/>
          <w:bCs/>
          <w:kern w:val="24"/>
        </w:rPr>
        <w:t>:</w:t>
      </w:r>
    </w:p>
    <w:p w:rsidR="00BC1185" w:rsidRDefault="00D253F0" w:rsidP="00BC1185">
      <w:pPr>
        <w:numPr>
          <w:ilvl w:val="1"/>
          <w:numId w:val="10"/>
        </w:numPr>
        <w:spacing w:after="0"/>
      </w:pPr>
      <w:r w:rsidRPr="00BC1185">
        <w:t>WDFW ($37K):  Incorporating climate change in State Wildlife Action Plan.</w:t>
      </w:r>
    </w:p>
    <w:p w:rsidR="007F483F" w:rsidRPr="00BC1185" w:rsidRDefault="00D253F0" w:rsidP="00BC1185">
      <w:pPr>
        <w:numPr>
          <w:ilvl w:val="1"/>
          <w:numId w:val="10"/>
        </w:numPr>
        <w:spacing w:after="0"/>
      </w:pPr>
      <w:r w:rsidRPr="00BC1185">
        <w:t xml:space="preserve">USFS/SEAK FHP ($33K):  Climate </w:t>
      </w:r>
      <w:r w:rsidR="00113159" w:rsidRPr="00BC1185">
        <w:t>cha</w:t>
      </w:r>
      <w:r w:rsidR="00113159">
        <w:t>nge in the Tongass NF – prepare</w:t>
      </w:r>
      <w:r w:rsidRPr="00BC1185">
        <w:t xml:space="preserve"> an action plan and host a workshop in April 2015.</w:t>
      </w:r>
    </w:p>
    <w:p w:rsidR="007F483F" w:rsidRPr="00BC1185" w:rsidRDefault="00D253F0" w:rsidP="00BC1185">
      <w:pPr>
        <w:numPr>
          <w:ilvl w:val="1"/>
          <w:numId w:val="10"/>
        </w:numPr>
        <w:spacing w:after="0"/>
      </w:pPr>
      <w:r w:rsidRPr="00BC1185">
        <w:t>Coastal Ecosystems Institute of Northern California ($24.5K):  Planning and implementing adaptation measures for sea level rise</w:t>
      </w:r>
      <w:r w:rsidR="00534C19">
        <w:t xml:space="preserve"> in Humboldt Bay</w:t>
      </w:r>
      <w:r w:rsidRPr="00BC1185">
        <w:t xml:space="preserve">. </w:t>
      </w:r>
    </w:p>
    <w:p w:rsidR="007F483F" w:rsidRPr="00BC1185" w:rsidRDefault="00D253F0" w:rsidP="00BC1185">
      <w:pPr>
        <w:numPr>
          <w:ilvl w:val="0"/>
          <w:numId w:val="10"/>
        </w:numPr>
        <w:spacing w:after="0"/>
      </w:pPr>
      <w:r w:rsidRPr="00BC1185">
        <w:rPr>
          <w:bCs/>
        </w:rPr>
        <w:t>Conduct, support, or facilitate landscape-scale conservation exercise(s) in a particular geography or region (3 Projects)</w:t>
      </w:r>
      <w:r w:rsidR="00BC1185">
        <w:rPr>
          <w:bCs/>
        </w:rPr>
        <w:t>:</w:t>
      </w:r>
      <w:r w:rsidRPr="00BC1185">
        <w:rPr>
          <w:bCs/>
        </w:rPr>
        <w:t xml:space="preserve"> </w:t>
      </w:r>
    </w:p>
    <w:p w:rsidR="007F483F" w:rsidRPr="00BC1185" w:rsidRDefault="00D253F0" w:rsidP="00BC1185">
      <w:pPr>
        <w:numPr>
          <w:ilvl w:val="1"/>
          <w:numId w:val="10"/>
        </w:numPr>
        <w:spacing w:after="0"/>
      </w:pPr>
      <w:r w:rsidRPr="00BC1185">
        <w:t xml:space="preserve">Contracts ($45K): Initial planning and assessments for Lower Columbia/Coastal WA/OR Landscape Conservation Design </w:t>
      </w:r>
    </w:p>
    <w:p w:rsidR="007F483F" w:rsidRPr="00BC1185" w:rsidRDefault="00D253F0" w:rsidP="00BC1185">
      <w:pPr>
        <w:numPr>
          <w:ilvl w:val="1"/>
          <w:numId w:val="10"/>
        </w:numPr>
        <w:spacing w:after="0"/>
      </w:pPr>
      <w:r w:rsidRPr="00BC1185">
        <w:t>Conservation Northwest ($18</w:t>
      </w:r>
      <w:r w:rsidR="00113159">
        <w:t xml:space="preserve">K):  Build adaptive capacity in the </w:t>
      </w:r>
      <w:r w:rsidR="00113159" w:rsidRPr="00BC1185">
        <w:t>Cascadia</w:t>
      </w:r>
      <w:r w:rsidRPr="00BC1185">
        <w:t xml:space="preserve"> Partner Forum</w:t>
      </w:r>
      <w:r w:rsidR="00113159">
        <w:t xml:space="preserve"> geography</w:t>
      </w:r>
      <w:r w:rsidRPr="00BC1185">
        <w:t xml:space="preserve">; identify and inventory existing spatial priority landscapes and identify conservation priorities. </w:t>
      </w:r>
    </w:p>
    <w:p w:rsidR="007F483F" w:rsidRPr="00BC1185" w:rsidRDefault="00EB118D" w:rsidP="00BC1185">
      <w:pPr>
        <w:numPr>
          <w:ilvl w:val="1"/>
          <w:numId w:val="10"/>
        </w:numPr>
        <w:spacing w:after="0"/>
      </w:pPr>
      <w:r>
        <w:t>Kenai Watershed Forum/</w:t>
      </w:r>
      <w:r w:rsidR="00D253F0" w:rsidRPr="00BC1185">
        <w:t>USFWS:  Kenai Peninsula</w:t>
      </w:r>
      <w:r w:rsidR="00113159">
        <w:t>, AK</w:t>
      </w:r>
      <w:r w:rsidR="00D253F0" w:rsidRPr="00BC1185">
        <w:t xml:space="preserve"> ($15K): Develop a “Conservation Blueprint” to describe places and actions needed to meet conservation objectives.</w:t>
      </w:r>
    </w:p>
    <w:p w:rsidR="00A85810" w:rsidRDefault="00A85810" w:rsidP="00A85810">
      <w:pPr>
        <w:ind w:left="1440" w:hanging="1440"/>
        <w:rPr>
          <w:b/>
        </w:rPr>
      </w:pPr>
    </w:p>
    <w:p w:rsidR="003557F9" w:rsidRPr="009C7FDE" w:rsidRDefault="00A85810" w:rsidP="00A85810">
      <w:pPr>
        <w:spacing w:after="0"/>
        <w:ind w:left="1440" w:hanging="1440"/>
        <w:rPr>
          <w:b/>
        </w:rPr>
      </w:pPr>
      <w:r w:rsidRPr="009C7FDE">
        <w:rPr>
          <w:b/>
        </w:rPr>
        <w:lastRenderedPageBreak/>
        <w:t>Communication Updates:</w:t>
      </w:r>
    </w:p>
    <w:p w:rsidR="00A85810" w:rsidRPr="009C7FDE" w:rsidRDefault="00A85810" w:rsidP="00A85810">
      <w:pPr>
        <w:pStyle w:val="ListParagraph"/>
        <w:numPr>
          <w:ilvl w:val="0"/>
          <w:numId w:val="13"/>
        </w:numPr>
        <w:spacing w:after="0"/>
        <w:rPr>
          <w:b/>
        </w:rPr>
      </w:pPr>
      <w:r w:rsidRPr="009C7FDE">
        <w:rPr>
          <w:b/>
        </w:rPr>
        <w:t>Audience Growth</w:t>
      </w:r>
    </w:p>
    <w:p w:rsidR="007F483F" w:rsidRPr="009C7FDE" w:rsidRDefault="00D253F0" w:rsidP="00A85810">
      <w:pPr>
        <w:pStyle w:val="ListParagraph"/>
        <w:numPr>
          <w:ilvl w:val="1"/>
          <w:numId w:val="13"/>
        </w:numPr>
      </w:pPr>
      <w:r w:rsidRPr="009C7FDE">
        <w:rPr>
          <w:i/>
          <w:iCs/>
        </w:rPr>
        <w:t>nplcc.org</w:t>
      </w:r>
      <w:r w:rsidRPr="009C7FDE">
        <w:t xml:space="preserve">: 5,153 visits (since May), 84% US/6% CA, Top page is Projects page – 600 visits, </w:t>
      </w:r>
    </w:p>
    <w:p w:rsidR="007F483F" w:rsidRPr="009C7FDE" w:rsidRDefault="00D253F0" w:rsidP="00A85810">
      <w:pPr>
        <w:pStyle w:val="ListParagraph"/>
        <w:numPr>
          <w:ilvl w:val="1"/>
          <w:numId w:val="13"/>
        </w:numPr>
      </w:pPr>
      <w:r w:rsidRPr="009C7FDE">
        <w:t>Listserve – 6,067 subscribers, Twitter – 362 followers, Facebook – 137 likes, YouTube – 19 subscribers/576 views since May</w:t>
      </w:r>
    </w:p>
    <w:p w:rsidR="00A85810" w:rsidRPr="009C7FDE" w:rsidRDefault="00A85810" w:rsidP="00A85810">
      <w:pPr>
        <w:pStyle w:val="ListParagraph"/>
        <w:numPr>
          <w:ilvl w:val="0"/>
          <w:numId w:val="13"/>
        </w:numPr>
        <w:rPr>
          <w:b/>
        </w:rPr>
      </w:pPr>
      <w:r w:rsidRPr="009C7FDE">
        <w:rPr>
          <w:b/>
        </w:rPr>
        <w:t>Highlights</w:t>
      </w:r>
    </w:p>
    <w:p w:rsidR="007F483F" w:rsidRPr="009C7FDE" w:rsidRDefault="00D253F0" w:rsidP="00A85810">
      <w:pPr>
        <w:pStyle w:val="ListParagraph"/>
        <w:numPr>
          <w:ilvl w:val="1"/>
          <w:numId w:val="13"/>
        </w:numPr>
      </w:pPr>
      <w:r w:rsidRPr="009C7FDE">
        <w:t>Website updates: New Resources Library, updated partner resources page, in progress updates to Tribes/First Nations Resources</w:t>
      </w:r>
    </w:p>
    <w:p w:rsidR="007F483F" w:rsidRPr="009C7FDE" w:rsidRDefault="00D253F0" w:rsidP="00A85810">
      <w:pPr>
        <w:pStyle w:val="ListParagraph"/>
        <w:numPr>
          <w:ilvl w:val="1"/>
          <w:numId w:val="13"/>
        </w:numPr>
      </w:pPr>
      <w:r w:rsidRPr="009C7FDE">
        <w:t>2 full webinars (150+ registered) – Dan Isaak &amp; Nature Conservancy</w:t>
      </w:r>
    </w:p>
    <w:p w:rsidR="007F483F" w:rsidRPr="009C7FDE" w:rsidRDefault="00D253F0" w:rsidP="00A85810">
      <w:pPr>
        <w:pStyle w:val="ListParagraph"/>
        <w:numPr>
          <w:ilvl w:val="1"/>
          <w:numId w:val="13"/>
        </w:numPr>
      </w:pPr>
      <w:r w:rsidRPr="009C7FDE">
        <w:t>Beaver Restoration Guidebook (2,400opens) &amp; Northwest Climate Magazine (8,600opens)</w:t>
      </w:r>
    </w:p>
    <w:p w:rsidR="007F483F" w:rsidRPr="009C7FDE" w:rsidRDefault="00D253F0" w:rsidP="00A85810">
      <w:pPr>
        <w:pStyle w:val="ListParagraph"/>
        <w:numPr>
          <w:ilvl w:val="1"/>
          <w:numId w:val="13"/>
        </w:numPr>
      </w:pPr>
      <w:r w:rsidRPr="009C7FDE">
        <w:t>GLACIER Conference</w:t>
      </w:r>
    </w:p>
    <w:p w:rsidR="007F483F" w:rsidRPr="009C7FDE" w:rsidRDefault="00D253F0" w:rsidP="00A85810">
      <w:pPr>
        <w:pStyle w:val="ListParagraph"/>
        <w:numPr>
          <w:ilvl w:val="1"/>
          <w:numId w:val="13"/>
        </w:numPr>
      </w:pPr>
      <w:r w:rsidRPr="009C7FDE">
        <w:t>Lower Columbia River Basin LCD project outreach – new collaborative website, outreach and webinars</w:t>
      </w:r>
    </w:p>
    <w:p w:rsidR="00A85810" w:rsidRPr="009C7FDE" w:rsidRDefault="00CA75C4" w:rsidP="00CA75C4">
      <w:pPr>
        <w:pStyle w:val="ListParagraph"/>
        <w:numPr>
          <w:ilvl w:val="0"/>
          <w:numId w:val="16"/>
        </w:numPr>
        <w:ind w:left="720"/>
        <w:rPr>
          <w:b/>
        </w:rPr>
      </w:pPr>
      <w:r w:rsidRPr="009C7FDE">
        <w:rPr>
          <w:b/>
        </w:rPr>
        <w:t>Upcoming</w:t>
      </w:r>
    </w:p>
    <w:p w:rsidR="007F483F" w:rsidRPr="009C7FDE" w:rsidRDefault="009C7FDE" w:rsidP="009C7FDE">
      <w:pPr>
        <w:pStyle w:val="ListParagraph"/>
        <w:numPr>
          <w:ilvl w:val="0"/>
          <w:numId w:val="18"/>
        </w:numPr>
        <w:ind w:left="1440"/>
      </w:pPr>
      <w:r w:rsidRPr="009C7FDE">
        <w:rPr>
          <w:rFonts w:cs="Arial"/>
          <w:color w:val="222222"/>
          <w:shd w:val="clear" w:color="auto" w:fill="FFFFFF"/>
        </w:rPr>
        <w:t>The COR Subcommittee will be meeting to review our annual performance measures/analytics from 2015. Those were developed by the committee and in our 2015 Implementation Plan to show success of each priority action. </w:t>
      </w:r>
      <w:r w:rsidRPr="009C7FDE">
        <w:t xml:space="preserve"> </w:t>
      </w:r>
    </w:p>
    <w:p w:rsidR="007F483F" w:rsidRPr="009C7FDE" w:rsidRDefault="00D253F0" w:rsidP="00CA75C4">
      <w:pPr>
        <w:pStyle w:val="ListParagraph"/>
        <w:numPr>
          <w:ilvl w:val="1"/>
          <w:numId w:val="16"/>
        </w:numPr>
        <w:ind w:left="1440"/>
      </w:pPr>
      <w:r w:rsidRPr="009C7FDE">
        <w:t>2016 Implementation Plan</w:t>
      </w:r>
      <w:r w:rsidR="00112964" w:rsidRPr="009C7FDE">
        <w:t xml:space="preserve"> </w:t>
      </w:r>
      <w:r w:rsidR="009C7FDE">
        <w:t xml:space="preserve">is </w:t>
      </w:r>
      <w:r w:rsidR="00112964" w:rsidRPr="009C7FDE">
        <w:t>under development</w:t>
      </w:r>
    </w:p>
    <w:p w:rsidR="007F483F" w:rsidRPr="009C7FDE" w:rsidRDefault="00D253F0" w:rsidP="00CA75C4">
      <w:pPr>
        <w:pStyle w:val="ListParagraph"/>
        <w:numPr>
          <w:ilvl w:val="1"/>
          <w:numId w:val="16"/>
        </w:numPr>
        <w:ind w:left="1440"/>
      </w:pPr>
      <w:r w:rsidRPr="009C7FDE">
        <w:t>Website partner linkages</w:t>
      </w:r>
      <w:r w:rsidR="009C7FDE">
        <w:t xml:space="preserve"> are being updated and expanded</w:t>
      </w:r>
    </w:p>
    <w:p w:rsidR="007F483F" w:rsidRPr="009C7FDE" w:rsidRDefault="00D253F0" w:rsidP="00CA75C4">
      <w:pPr>
        <w:pStyle w:val="ListParagraph"/>
        <w:numPr>
          <w:ilvl w:val="1"/>
          <w:numId w:val="16"/>
        </w:numPr>
        <w:ind w:left="1440"/>
      </w:pPr>
      <w:r w:rsidRPr="009C7FDE">
        <w:t>Improvements website projects page</w:t>
      </w:r>
      <w:r w:rsidR="009C7FDE">
        <w:t xml:space="preserve"> are being made</w:t>
      </w:r>
    </w:p>
    <w:p w:rsidR="00E612A9" w:rsidRDefault="00E612A9" w:rsidP="00E612A9">
      <w:pPr>
        <w:pStyle w:val="ListParagraph"/>
        <w:ind w:left="1800" w:hanging="1800"/>
        <w:rPr>
          <w:b/>
        </w:rPr>
      </w:pPr>
    </w:p>
    <w:p w:rsidR="00CA75C4" w:rsidRDefault="009C7FDE" w:rsidP="00E612A9">
      <w:pPr>
        <w:pStyle w:val="ListParagraph"/>
        <w:ind w:left="1800" w:hanging="1800"/>
        <w:rPr>
          <w:b/>
        </w:rPr>
      </w:pPr>
      <w:r>
        <w:rPr>
          <w:b/>
        </w:rPr>
        <w:t>Steering Committee:</w:t>
      </w:r>
    </w:p>
    <w:p w:rsidR="00E612A9" w:rsidRDefault="00E612A9" w:rsidP="00E612A9">
      <w:pPr>
        <w:pStyle w:val="ListParagraph"/>
        <w:numPr>
          <w:ilvl w:val="0"/>
          <w:numId w:val="19"/>
        </w:numPr>
      </w:pPr>
      <w:r w:rsidRPr="00E612A9">
        <w:t xml:space="preserve">The next Steering Committee meeting </w:t>
      </w:r>
      <w:r>
        <w:t>will be in Juneau, Dec. 2-4 at the Baranof Westmark Hotel and Conference Center.  The first day will be a joint meeting with the Northwest Boreal LCC and the third day a field trip to the Mendenhall Glacier.</w:t>
      </w:r>
    </w:p>
    <w:p w:rsidR="00E612A9" w:rsidRDefault="00E612A9" w:rsidP="00E612A9">
      <w:pPr>
        <w:pStyle w:val="ListParagraph"/>
        <w:numPr>
          <w:ilvl w:val="0"/>
          <w:numId w:val="19"/>
        </w:numPr>
      </w:pPr>
      <w:r>
        <w:t xml:space="preserve">The Steering Committee has been sent the metrics you developed in Spring with a request for adoption. </w:t>
      </w:r>
    </w:p>
    <w:p w:rsidR="00E612A9" w:rsidRDefault="00E612A9" w:rsidP="00E612A9">
      <w:pPr>
        <w:pStyle w:val="ListParagraph"/>
        <w:numPr>
          <w:ilvl w:val="0"/>
          <w:numId w:val="19"/>
        </w:numPr>
      </w:pPr>
      <w:r>
        <w:t>If you live in the Juneau area, please join our meetings (Agendas are attached to email).</w:t>
      </w:r>
    </w:p>
    <w:p w:rsidR="00E612A9" w:rsidRDefault="00E612A9" w:rsidP="00E612A9">
      <w:pPr>
        <w:spacing w:after="0"/>
        <w:rPr>
          <w:b/>
        </w:rPr>
      </w:pPr>
      <w:r w:rsidRPr="00E612A9">
        <w:rPr>
          <w:b/>
        </w:rPr>
        <w:t>2016 Science/TEK Strategy Implementation Plan</w:t>
      </w:r>
      <w:r w:rsidR="005F697A">
        <w:rPr>
          <w:b/>
        </w:rPr>
        <w:t>:</w:t>
      </w:r>
      <w:bookmarkStart w:id="0" w:name="_GoBack"/>
      <w:bookmarkEnd w:id="0"/>
    </w:p>
    <w:p w:rsidR="00E612A9" w:rsidRDefault="00E612A9" w:rsidP="00E612A9">
      <w:pPr>
        <w:pStyle w:val="ListParagraph"/>
        <w:numPr>
          <w:ilvl w:val="0"/>
          <w:numId w:val="20"/>
        </w:numPr>
      </w:pPr>
      <w:r w:rsidRPr="00E612A9">
        <w:t xml:space="preserve">The implementation plan adopted in Nov. 2014 included 2016.  </w:t>
      </w:r>
      <w:r>
        <w:t xml:space="preserve">Included  in the plan are the following: </w:t>
      </w:r>
    </w:p>
    <w:p w:rsidR="00E612A9" w:rsidRDefault="00E612A9" w:rsidP="00E612A9">
      <w:pPr>
        <w:pStyle w:val="ListParagraph"/>
        <w:numPr>
          <w:ilvl w:val="1"/>
          <w:numId w:val="20"/>
        </w:numPr>
      </w:pPr>
      <w:r>
        <w:t xml:space="preserve">Continue to support </w:t>
      </w:r>
      <w:r w:rsidR="00D72A4A">
        <w:t xml:space="preserve">Project </w:t>
      </w:r>
      <w:r>
        <w:t xml:space="preserve">Activities 1-3 (listed above under 2015 </w:t>
      </w:r>
      <w:r w:rsidR="00503A69">
        <w:t>funde</w:t>
      </w:r>
      <w:r w:rsidR="00D72A4A">
        <w:t>d project)</w:t>
      </w:r>
    </w:p>
    <w:p w:rsidR="00D72A4A" w:rsidRPr="00D72A4A" w:rsidRDefault="00D72A4A" w:rsidP="00E612A9">
      <w:pPr>
        <w:pStyle w:val="ListParagraph"/>
        <w:numPr>
          <w:ilvl w:val="1"/>
          <w:numId w:val="20"/>
        </w:numPr>
      </w:pPr>
      <w:r>
        <w:t xml:space="preserve">Add Project Activity 4:  </w:t>
      </w:r>
      <w:r w:rsidRPr="00D72A4A">
        <w:rPr>
          <w:rFonts w:eastAsiaTheme="minorEastAsia" w:hAnsi="Tw Cen MT"/>
          <w:bCs/>
          <w:kern w:val="24"/>
        </w:rPr>
        <w:t>Develop / improve information on how climate change and associated adaptation actions will affect linkages between ecological and human resources (including tribal and First Nations subsistence activities and cultural resources)</w:t>
      </w:r>
    </w:p>
    <w:p w:rsidR="00D72A4A" w:rsidRDefault="00D72A4A" w:rsidP="00D72A4A">
      <w:pPr>
        <w:pStyle w:val="ListParagraph"/>
        <w:numPr>
          <w:ilvl w:val="2"/>
          <w:numId w:val="20"/>
        </w:numPr>
      </w:pPr>
      <w:r>
        <w:t xml:space="preserve">A RFP for pre-proposals will be released late Dec. or early January and posted on Grants.gov for 60 days.  </w:t>
      </w:r>
    </w:p>
    <w:p w:rsidR="00D72A4A" w:rsidRDefault="00D72A4A" w:rsidP="00D72A4A">
      <w:pPr>
        <w:pStyle w:val="ListParagraph"/>
        <w:numPr>
          <w:ilvl w:val="2"/>
          <w:numId w:val="20"/>
        </w:numPr>
      </w:pPr>
      <w:r>
        <w:t>Sub-teams will be formed to develop the RFP and review pre-proposals.</w:t>
      </w:r>
    </w:p>
    <w:p w:rsidR="006E5066" w:rsidRDefault="006E5066" w:rsidP="00D72A4A">
      <w:pPr>
        <w:pStyle w:val="ListParagraph"/>
        <w:numPr>
          <w:ilvl w:val="2"/>
          <w:numId w:val="20"/>
        </w:numPr>
      </w:pPr>
      <w:r>
        <w:t xml:space="preserve">Pre-proposals would be reviewed in mid-March and invited full proposals reviewed mid- to the end of May. </w:t>
      </w:r>
    </w:p>
    <w:p w:rsidR="00D72A4A" w:rsidRDefault="00D72A4A" w:rsidP="00D72A4A">
      <w:pPr>
        <w:pStyle w:val="ListParagraph"/>
        <w:numPr>
          <w:ilvl w:val="1"/>
          <w:numId w:val="20"/>
        </w:numPr>
      </w:pPr>
      <w:r>
        <w:lastRenderedPageBreak/>
        <w:t>Continue to invest in adaptive learning including using the new evaluation metrics and investing in projects previously funded (expansion if appropriate) or on projects generated from past proejcts.</w:t>
      </w:r>
    </w:p>
    <w:p w:rsidR="00D72A4A" w:rsidRPr="00D72A4A" w:rsidRDefault="00D72A4A" w:rsidP="00D72A4A">
      <w:pPr>
        <w:pStyle w:val="ListParagraph"/>
        <w:numPr>
          <w:ilvl w:val="2"/>
          <w:numId w:val="20"/>
        </w:numPr>
      </w:pPr>
      <w:r>
        <w:t xml:space="preserve">In 2014, in support of the Science/TEK Strategy, USGS led a Hydrologic Regime Workshop.  </w:t>
      </w:r>
      <w:r w:rsidR="007C6E0B">
        <w:t>Subject matter experts and managers were invited and a list of recommendation of needs for the NPLCC to address was generated.  A report was prepared with these recommendations (</w:t>
      </w:r>
      <w:hyperlink r:id="rId13" w:history="1">
        <w:r w:rsidR="007C6E0B" w:rsidRPr="007C6E0B">
          <w:rPr>
            <w:rStyle w:val="Hyperlink"/>
            <w:b/>
          </w:rPr>
          <w:t>link</w:t>
        </w:r>
      </w:hyperlink>
      <w:r w:rsidR="00AF75EE">
        <w:t xml:space="preserve"> and also attached to this email).</w:t>
      </w:r>
    </w:p>
    <w:p w:rsidR="00A85810" w:rsidRPr="00F464E2" w:rsidRDefault="007C6E0B" w:rsidP="007C6E0B">
      <w:pPr>
        <w:pStyle w:val="ListParagraph"/>
        <w:numPr>
          <w:ilvl w:val="0"/>
          <w:numId w:val="20"/>
        </w:numPr>
        <w:rPr>
          <w:color w:val="C00000"/>
        </w:rPr>
      </w:pPr>
      <w:r w:rsidRPr="00F464E2">
        <w:rPr>
          <w:color w:val="C00000"/>
        </w:rPr>
        <w:t>S-TEK members participating in the Nov. 10 meetings fully supported developing a RFP for pre-proposals to solicit projects addressing New Project Activity 4.  This recommendation will be provided to the Steering Committee and likely a RFP developed if project funding is available in 2016.</w:t>
      </w:r>
    </w:p>
    <w:p w:rsidR="007C6E0B" w:rsidRPr="00F464E2" w:rsidRDefault="007C6E0B" w:rsidP="007C6E0B">
      <w:pPr>
        <w:pStyle w:val="ListParagraph"/>
        <w:numPr>
          <w:ilvl w:val="0"/>
          <w:numId w:val="20"/>
        </w:numPr>
        <w:rPr>
          <w:color w:val="C00000"/>
        </w:rPr>
      </w:pPr>
      <w:r w:rsidRPr="00F464E2">
        <w:rPr>
          <w:color w:val="C00000"/>
        </w:rPr>
        <w:t>S-TEK members were not comfortable recommending including projects identified in the USGS Hydrologic Regime Workshop in this initial RFP until they have had time to re-read the report and recommendations.  This can be discussed at the S-TEK January meeting and a second RFP for pre-proposals rel</w:t>
      </w:r>
      <w:r w:rsidR="00F464E2">
        <w:rPr>
          <w:color w:val="C00000"/>
        </w:rPr>
        <w:t xml:space="preserve">eased if recommended by S-TEK. </w:t>
      </w:r>
    </w:p>
    <w:p w:rsidR="007C6E0B" w:rsidRDefault="00F464E2" w:rsidP="00F464E2">
      <w:pPr>
        <w:spacing w:after="0"/>
        <w:rPr>
          <w:b/>
        </w:rPr>
      </w:pPr>
      <w:r>
        <w:rPr>
          <w:b/>
        </w:rPr>
        <w:t>New Science/TEK Strategy</w:t>
      </w:r>
      <w:r w:rsidR="00AF75EE">
        <w:rPr>
          <w:b/>
        </w:rPr>
        <w:t xml:space="preserve"> Plan</w:t>
      </w:r>
      <w:r>
        <w:rPr>
          <w:b/>
        </w:rPr>
        <w:t>, 2017-2021:</w:t>
      </w:r>
    </w:p>
    <w:p w:rsidR="00F464E2" w:rsidRDefault="00F464E2" w:rsidP="00F464E2">
      <w:pPr>
        <w:pStyle w:val="ListParagraph"/>
        <w:numPr>
          <w:ilvl w:val="0"/>
          <w:numId w:val="21"/>
        </w:numPr>
        <w:spacing w:after="0"/>
      </w:pPr>
      <w:r w:rsidRPr="00F464E2">
        <w:t xml:space="preserve">A new (or edited version of the current Strategy) </w:t>
      </w:r>
      <w:r>
        <w:t xml:space="preserve">needs to be developed this year. </w:t>
      </w:r>
    </w:p>
    <w:p w:rsidR="00AF75EE" w:rsidRDefault="00AF75EE" w:rsidP="00F464E2">
      <w:pPr>
        <w:pStyle w:val="ListParagraph"/>
        <w:numPr>
          <w:ilvl w:val="0"/>
          <w:numId w:val="21"/>
        </w:numPr>
        <w:spacing w:after="0"/>
      </w:pPr>
      <w:r>
        <w:t>Need to assess if the same 4 Guiding Principles and 5 Priority Topics be included in the new plan</w:t>
      </w:r>
    </w:p>
    <w:p w:rsidR="00402E77" w:rsidRDefault="00402E77" w:rsidP="00F464E2">
      <w:pPr>
        <w:pStyle w:val="ListParagraph"/>
        <w:numPr>
          <w:ilvl w:val="0"/>
          <w:numId w:val="21"/>
        </w:numPr>
        <w:spacing w:after="0"/>
      </w:pPr>
      <w:r>
        <w:t>Development will start in the winter and needs to include conservation targets and metrics.</w:t>
      </w:r>
    </w:p>
    <w:p w:rsidR="00402E77" w:rsidRDefault="00402E77" w:rsidP="00F464E2">
      <w:pPr>
        <w:pStyle w:val="ListParagraph"/>
        <w:numPr>
          <w:ilvl w:val="0"/>
          <w:numId w:val="21"/>
        </w:numPr>
        <w:spacing w:after="0"/>
      </w:pPr>
      <w:r>
        <w:t xml:space="preserve">A draft will be presented to the Steering Committee in Summer 2015.  </w:t>
      </w:r>
    </w:p>
    <w:p w:rsidR="00AF75EE" w:rsidRPr="00F464E2" w:rsidRDefault="00AF75EE" w:rsidP="00AF75EE">
      <w:pPr>
        <w:pStyle w:val="ListParagraph"/>
        <w:spacing w:after="0"/>
      </w:pPr>
    </w:p>
    <w:p w:rsidR="00AF75EE" w:rsidRDefault="00AF75EE" w:rsidP="00AF75EE">
      <w:pPr>
        <w:spacing w:after="0"/>
        <w:rPr>
          <w:b/>
        </w:rPr>
      </w:pPr>
      <w:r>
        <w:rPr>
          <w:b/>
        </w:rPr>
        <w:t>Sharing by All:</w:t>
      </w:r>
    </w:p>
    <w:p w:rsidR="004E2A68" w:rsidRDefault="00FB5E6F" w:rsidP="00831768">
      <w:pPr>
        <w:pStyle w:val="ListParagraph"/>
        <w:numPr>
          <w:ilvl w:val="0"/>
          <w:numId w:val="23"/>
        </w:numPr>
        <w:spacing w:after="0"/>
      </w:pPr>
      <w:r>
        <w:t xml:space="preserve">Joe Hostler reminded us about the list of priority actions developed by NPLCC’s Tribal/First Nations Committee.  </w:t>
      </w:r>
      <w:r w:rsidR="00113159">
        <w:t>Training federal agencies (and others) on the Guidelines for Considering Traditional Knowledges in Climate Change Initiatives (</w:t>
      </w:r>
      <w:hyperlink r:id="rId14" w:history="1">
        <w:r w:rsidR="00113159" w:rsidRPr="00113159">
          <w:rPr>
            <w:rStyle w:val="Hyperlink"/>
          </w:rPr>
          <w:t>document link</w:t>
        </w:r>
      </w:hyperlink>
      <w:r w:rsidR="00113159">
        <w:t xml:space="preserve">) was identified as a priority along with other projects.  Implementation of this list will be discussed at the Juneau Steering Committee.  BIA has said they have 2016 funds they </w:t>
      </w:r>
      <w:r w:rsidR="00D156B4">
        <w:t>will provide to the NPLCC</w:t>
      </w:r>
      <w:r w:rsidR="00113159">
        <w:t xml:space="preserve"> to help fund identified Tribal/First Nations priories. </w:t>
      </w:r>
    </w:p>
    <w:p w:rsidR="00AF75EE" w:rsidRPr="00FB5E6F" w:rsidRDefault="00EF5F2D" w:rsidP="00AF75EE">
      <w:pPr>
        <w:pStyle w:val="ListParagraph"/>
        <w:numPr>
          <w:ilvl w:val="0"/>
          <w:numId w:val="23"/>
        </w:numPr>
        <w:spacing w:after="0"/>
      </w:pPr>
      <w:r>
        <w:t>John Alexander (KBO)</w:t>
      </w:r>
      <w:r w:rsidR="00740B10" w:rsidRPr="00FB5E6F">
        <w:t xml:space="preserve"> </w:t>
      </w:r>
      <w:r w:rsidR="00FB5E6F" w:rsidRPr="00FB5E6F">
        <w:t>shared information about recent Klamath Bird Observatory/partner actions and papers.  They have been added to The NPLCC projects website as related links for their 2011 joint project with Point Blue and American Bird Conservancy (</w:t>
      </w:r>
      <w:hyperlink r:id="rId15" w:history="1">
        <w:r w:rsidR="00FB5E6F" w:rsidRPr="00FB5E6F">
          <w:rPr>
            <w:rStyle w:val="Hyperlink"/>
            <w:color w:val="auto"/>
          </w:rPr>
          <w:t>project website link</w:t>
        </w:r>
      </w:hyperlink>
      <w:r w:rsidR="00FB5E6F" w:rsidRPr="00FB5E6F">
        <w:t xml:space="preserve">).  </w:t>
      </w:r>
    </w:p>
    <w:p w:rsidR="00FB5E6F" w:rsidRPr="00FB5E6F" w:rsidRDefault="00FB5E6F" w:rsidP="00FB5E6F">
      <w:pPr>
        <w:pStyle w:val="ListParagraph"/>
        <w:numPr>
          <w:ilvl w:val="1"/>
          <w:numId w:val="23"/>
        </w:numPr>
        <w:spacing w:after="0"/>
      </w:pPr>
      <w:r w:rsidRPr="00FB5E6F">
        <w:rPr>
          <w:rFonts w:ascii="Calibri" w:hAnsi="Calibri"/>
          <w:shd w:val="clear" w:color="auto" w:fill="FFFFFF"/>
        </w:rPr>
        <w:t>Veloz, S., L. Salas, B. Altman, J. Alexander, D. Jongsomjit, N. Elliott, and G. Ballard. 2015. “Improving Effectiveness of Systematic Conservation Planning with Density Data.” Conservation Biology.</w:t>
      </w:r>
      <w:hyperlink r:id="rId16" w:tgtFrame="_blank" w:history="1">
        <w:r w:rsidRPr="00FB5E6F">
          <w:rPr>
            <w:rFonts w:ascii="Calibri" w:hAnsi="Calibri"/>
            <w:u w:val="single"/>
            <w:shd w:val="clear" w:color="auto" w:fill="FFFFFF"/>
          </w:rPr>
          <w:t>http://onlinelibrary.wiley.com/doi/10.1111/cobi.12499/full</w:t>
        </w:r>
      </w:hyperlink>
      <w:r w:rsidRPr="00FB5E6F">
        <w:rPr>
          <w:rFonts w:ascii="Calibri" w:hAnsi="Calibri"/>
          <w:shd w:val="clear" w:color="auto" w:fill="FFFFFF"/>
        </w:rPr>
        <w:t>.</w:t>
      </w:r>
    </w:p>
    <w:p w:rsidR="00FB5E6F" w:rsidRPr="00FB5E6F" w:rsidRDefault="00FB5E6F" w:rsidP="00FB5E6F">
      <w:pPr>
        <w:pStyle w:val="ListParagraph"/>
        <w:numPr>
          <w:ilvl w:val="1"/>
          <w:numId w:val="23"/>
        </w:numPr>
        <w:spacing w:after="0"/>
      </w:pPr>
      <w:r w:rsidRPr="00FB5E6F">
        <w:rPr>
          <w:rFonts w:ascii="Calibri" w:hAnsi="Calibri"/>
          <w:shd w:val="clear" w:color="auto" w:fill="FFFFFF"/>
        </w:rPr>
        <w:t>They launched eBird Northwest, the Citizen Science arm of Avian Knowledge Northwest.  The following article provides links and more details:  Alexander, J. D., E. Gardner, K. E. Halstead, and J. L. Stephens. 2014. “The Pacific Northwest eBird and Avian Knowledge Network Partnership.” The All-Bird Bulletin (A Publication of the North American Bird Conservation Initiative):  The Power of Citizen Science for Bird Conservation, no. Fall 2014: 22–23. </w:t>
      </w:r>
      <w:hyperlink r:id="rId17" w:anchor="page=10" w:tgtFrame="_blank" w:history="1">
        <w:r w:rsidRPr="00FB5E6F">
          <w:rPr>
            <w:rFonts w:ascii="Calibri" w:hAnsi="Calibri"/>
            <w:u w:val="single"/>
            <w:shd w:val="clear" w:color="auto" w:fill="FFFFFF"/>
          </w:rPr>
          <w:t>http://www.nabci-us.org/bulletin/bulletin-fall2014.pdf#page=10</w:t>
        </w:r>
      </w:hyperlink>
    </w:p>
    <w:p w:rsidR="00FB5E6F" w:rsidRPr="00FB5E6F" w:rsidRDefault="00FB5E6F" w:rsidP="00FB5E6F">
      <w:pPr>
        <w:pStyle w:val="ListParagraph"/>
        <w:numPr>
          <w:ilvl w:val="1"/>
          <w:numId w:val="23"/>
        </w:numPr>
        <w:shd w:val="clear" w:color="auto" w:fill="FFFFFF"/>
        <w:rPr>
          <w:rFonts w:ascii="Arial" w:hAnsi="Arial" w:cs="Arial"/>
          <w:sz w:val="19"/>
          <w:szCs w:val="19"/>
        </w:rPr>
      </w:pPr>
      <w:r w:rsidRPr="00FB5E6F">
        <w:rPr>
          <w:rFonts w:ascii="Calibri" w:hAnsi="Calibri" w:cs="Arial"/>
        </w:rPr>
        <w:lastRenderedPageBreak/>
        <w:t>Alexander, J. D., M. G. Betts, K. E. Halstead, and J. L. Stephens. 2015. “Using Birds to Predict Habitat Conditions: Species-Centered Modeling Offers Novel Solutions to Conservation Challenges.” The All-Bird Bulletin (A Publication of the North American Bird Conservation Initiative): Using Remote Sensing Information to Understand Landscape Change, no. Spring 2015: 21–23.</w:t>
      </w:r>
      <w:r w:rsidRPr="00FB5E6F">
        <w:rPr>
          <w:rStyle w:val="apple-converted-space"/>
          <w:rFonts w:ascii="Calibri" w:hAnsi="Calibri" w:cs="Arial"/>
        </w:rPr>
        <w:t> </w:t>
      </w:r>
      <w:hyperlink r:id="rId18" w:anchor="page=21" w:tgtFrame="_blank" w:history="1">
        <w:r w:rsidRPr="00FB5E6F">
          <w:rPr>
            <w:rStyle w:val="Hyperlink"/>
            <w:rFonts w:ascii="Calibri" w:hAnsi="Calibri" w:cs="Arial"/>
            <w:color w:val="auto"/>
          </w:rPr>
          <w:t>http://www.nabci-us.org/bulletin/Bulletin-Spring2015.pdf#page=21</w:t>
        </w:r>
      </w:hyperlink>
    </w:p>
    <w:p w:rsidR="00F464E2" w:rsidRDefault="00AF75EE" w:rsidP="00AF75EE">
      <w:pPr>
        <w:spacing w:after="0"/>
        <w:rPr>
          <w:b/>
        </w:rPr>
      </w:pPr>
      <w:r>
        <w:rPr>
          <w:b/>
        </w:rPr>
        <w:t>Next S-TEK Meetings:</w:t>
      </w:r>
    </w:p>
    <w:p w:rsidR="00AF75EE" w:rsidRDefault="00AF75EE" w:rsidP="00AF75EE">
      <w:pPr>
        <w:pStyle w:val="ListParagraph"/>
        <w:numPr>
          <w:ilvl w:val="0"/>
          <w:numId w:val="22"/>
        </w:numPr>
        <w:rPr>
          <w:b/>
          <w:color w:val="C00000"/>
        </w:rPr>
      </w:pPr>
      <w:r w:rsidRPr="002937B6">
        <w:rPr>
          <w:b/>
          <w:color w:val="C00000"/>
        </w:rPr>
        <w:t>Doodle polls were sent out with these meeting notes for 1.5 hour calls/web-ex in January and May and likely a 1.5 day in-person meeting in March (Seattle or Portland).  Please add your availability</w:t>
      </w:r>
      <w:r w:rsidR="002937B6">
        <w:rPr>
          <w:b/>
          <w:color w:val="C00000"/>
        </w:rPr>
        <w:t xml:space="preserve"> to the polls by 12/2/15.  Thanks.</w:t>
      </w:r>
    </w:p>
    <w:p w:rsidR="000747A9" w:rsidRPr="000747A9" w:rsidRDefault="000747A9" w:rsidP="000747A9">
      <w:pPr>
        <w:ind w:left="720"/>
        <w:rPr>
          <w:b/>
          <w:color w:val="C00000"/>
          <w:sz w:val="24"/>
          <w:szCs w:val="24"/>
        </w:rPr>
      </w:pPr>
      <w:r>
        <w:rPr>
          <w:b/>
          <w:color w:val="C00000"/>
          <w:sz w:val="24"/>
          <w:szCs w:val="24"/>
        </w:rPr>
        <w:t xml:space="preserve">Note:  </w:t>
      </w:r>
      <w:r w:rsidRPr="000747A9">
        <w:rPr>
          <w:b/>
          <w:color w:val="C00000"/>
          <w:sz w:val="24"/>
          <w:szCs w:val="24"/>
        </w:rPr>
        <w:t xml:space="preserve">The times are listed in PST if you cannot select for your time zone. </w:t>
      </w:r>
    </w:p>
    <w:p w:rsidR="000747A9" w:rsidRPr="000747A9" w:rsidRDefault="000747A9" w:rsidP="000747A9">
      <w:pPr>
        <w:ind w:left="360"/>
        <w:rPr>
          <w:b/>
          <w:color w:val="C00000"/>
        </w:rPr>
      </w:pPr>
      <w:r>
        <w:rPr>
          <w:b/>
          <w:color w:val="C00000"/>
        </w:rPr>
        <w:t xml:space="preserve">      </w:t>
      </w:r>
      <w:r w:rsidRPr="000747A9">
        <w:rPr>
          <w:b/>
          <w:color w:val="365F91" w:themeColor="accent1" w:themeShade="BF"/>
        </w:rPr>
        <w:t xml:space="preserve">January Call/WebEx (1.5 hours): </w:t>
      </w:r>
      <w:r>
        <w:rPr>
          <w:b/>
          <w:color w:val="0070C0"/>
        </w:rPr>
        <w:t xml:space="preserve">     </w:t>
      </w:r>
      <w:r>
        <w:rPr>
          <w:rFonts w:ascii="Arial" w:hAnsi="Arial" w:cs="Arial"/>
          <w:color w:val="222222"/>
          <w:sz w:val="19"/>
          <w:szCs w:val="19"/>
        </w:rPr>
        <w:t xml:space="preserve">     </w:t>
      </w:r>
      <w:hyperlink r:id="rId19" w:tgtFrame="_blank" w:history="1">
        <w:r w:rsidRPr="000747A9">
          <w:rPr>
            <w:rFonts w:ascii="Arial" w:hAnsi="Arial" w:cs="Arial"/>
            <w:color w:val="1155CC"/>
            <w:sz w:val="19"/>
            <w:szCs w:val="19"/>
            <w:u w:val="single"/>
            <w:shd w:val="clear" w:color="auto" w:fill="FFFFFF"/>
          </w:rPr>
          <w:t>http://doodle.com/poll/7hcefe5iat9weanr</w:t>
        </w:r>
      </w:hyperlink>
    </w:p>
    <w:p w:rsidR="00A85810" w:rsidRDefault="000747A9" w:rsidP="000747A9">
      <w:pPr>
        <w:ind w:left="630" w:hanging="630"/>
      </w:pPr>
      <w:r>
        <w:rPr>
          <w:b/>
        </w:rPr>
        <w:tab/>
      </w:r>
      <w:r w:rsidRPr="000747A9">
        <w:rPr>
          <w:b/>
          <w:color w:val="365F91" w:themeColor="accent1" w:themeShade="BF"/>
        </w:rPr>
        <w:t xml:space="preserve"> March In-Person (likely 1.5 days): </w:t>
      </w:r>
      <w:r>
        <w:rPr>
          <w:b/>
          <w:color w:val="365F91" w:themeColor="accent1" w:themeShade="BF"/>
        </w:rPr>
        <w:t xml:space="preserve">        </w:t>
      </w:r>
      <w:hyperlink r:id="rId20" w:tgtFrame="_blank" w:history="1">
        <w:r w:rsidRPr="000747A9">
          <w:rPr>
            <w:rFonts w:ascii="Arial" w:hAnsi="Arial" w:cs="Arial"/>
            <w:color w:val="1155CC"/>
            <w:sz w:val="19"/>
            <w:szCs w:val="19"/>
            <w:u w:val="single"/>
            <w:shd w:val="clear" w:color="auto" w:fill="FFFFFF"/>
          </w:rPr>
          <w:t>http://doodle.com/poll/rxgcc4tuffx3a46q</w:t>
        </w:r>
      </w:hyperlink>
    </w:p>
    <w:p w:rsidR="000747A9" w:rsidRPr="000747A9" w:rsidRDefault="000747A9" w:rsidP="000747A9">
      <w:pPr>
        <w:ind w:left="630" w:hanging="630"/>
        <w:rPr>
          <w:b/>
          <w:color w:val="365F91" w:themeColor="accent1" w:themeShade="BF"/>
        </w:rPr>
      </w:pPr>
      <w:r>
        <w:rPr>
          <w:b/>
          <w:color w:val="365F91" w:themeColor="accent1" w:themeShade="BF"/>
        </w:rPr>
        <w:t xml:space="preserve">              </w:t>
      </w:r>
      <w:r w:rsidRPr="000747A9">
        <w:rPr>
          <w:b/>
          <w:color w:val="365F91" w:themeColor="accent1" w:themeShade="BF"/>
        </w:rPr>
        <w:t>May Call/ WebEx (1.5 hours):</w:t>
      </w:r>
      <w:r>
        <w:rPr>
          <w:b/>
          <w:color w:val="365F91" w:themeColor="accent1" w:themeShade="BF"/>
        </w:rPr>
        <w:t xml:space="preserve">                </w:t>
      </w:r>
      <w:hyperlink r:id="rId21" w:tgtFrame="_blank" w:history="1">
        <w:r w:rsidRPr="000747A9">
          <w:rPr>
            <w:rFonts w:ascii="Arial" w:hAnsi="Arial" w:cs="Arial"/>
            <w:color w:val="1155CC"/>
            <w:sz w:val="19"/>
            <w:szCs w:val="19"/>
            <w:u w:val="single"/>
            <w:shd w:val="clear" w:color="auto" w:fill="FFFFFF"/>
          </w:rPr>
          <w:t>http://doodle.com/poll/vusdg8v2dtpffex3</w:t>
        </w:r>
      </w:hyperlink>
    </w:p>
    <w:sectPr w:rsidR="000747A9" w:rsidRPr="000747A9">
      <w:footerReference w:type="defaul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53F0" w:rsidRDefault="00D253F0" w:rsidP="00CE59A5">
      <w:pPr>
        <w:spacing w:after="0" w:line="240" w:lineRule="auto"/>
      </w:pPr>
      <w:r>
        <w:separator/>
      </w:r>
    </w:p>
  </w:endnote>
  <w:endnote w:type="continuationSeparator" w:id="0">
    <w:p w:rsidR="00D253F0" w:rsidRDefault="00D253F0" w:rsidP="00CE59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w Cen MT">
    <w:panose1 w:val="020B0602020104020603"/>
    <w:charset w:val="00"/>
    <w:family w:val="swiss"/>
    <w:pitch w:val="variable"/>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8727684"/>
      <w:docPartObj>
        <w:docPartGallery w:val="Page Numbers (Bottom of Page)"/>
        <w:docPartUnique/>
      </w:docPartObj>
    </w:sdtPr>
    <w:sdtEndPr>
      <w:rPr>
        <w:noProof/>
      </w:rPr>
    </w:sdtEndPr>
    <w:sdtContent>
      <w:p w:rsidR="00CE59A5" w:rsidRDefault="00CE59A5">
        <w:pPr>
          <w:pStyle w:val="Footer"/>
          <w:jc w:val="right"/>
        </w:pPr>
        <w:r>
          <w:fldChar w:fldCharType="begin"/>
        </w:r>
        <w:r>
          <w:instrText xml:space="preserve"> PAGE   \* MERGEFORMAT </w:instrText>
        </w:r>
        <w:r>
          <w:fldChar w:fldCharType="separate"/>
        </w:r>
        <w:r w:rsidR="00E240F6">
          <w:rPr>
            <w:noProof/>
          </w:rPr>
          <w:t>4</w:t>
        </w:r>
        <w:r>
          <w:rPr>
            <w:noProof/>
          </w:rPr>
          <w:fldChar w:fldCharType="end"/>
        </w:r>
      </w:p>
    </w:sdtContent>
  </w:sdt>
  <w:p w:rsidR="00CE59A5" w:rsidRDefault="00CE59A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53F0" w:rsidRDefault="00D253F0" w:rsidP="00CE59A5">
      <w:pPr>
        <w:spacing w:after="0" w:line="240" w:lineRule="auto"/>
      </w:pPr>
      <w:r>
        <w:separator/>
      </w:r>
    </w:p>
  </w:footnote>
  <w:footnote w:type="continuationSeparator" w:id="0">
    <w:p w:rsidR="00D253F0" w:rsidRDefault="00D253F0" w:rsidP="00CE59A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E063EC"/>
    <w:multiLevelType w:val="hybridMultilevel"/>
    <w:tmpl w:val="51E66FE0"/>
    <w:lvl w:ilvl="0" w:tplc="78DCFC50">
      <w:start w:val="1"/>
      <w:numFmt w:val="bullet"/>
      <w:lvlText w:val="•"/>
      <w:lvlJc w:val="left"/>
      <w:pPr>
        <w:tabs>
          <w:tab w:val="num" w:pos="720"/>
        </w:tabs>
        <w:ind w:left="720" w:hanging="360"/>
      </w:pPr>
      <w:rPr>
        <w:rFonts w:ascii="Arial" w:hAnsi="Arial" w:hint="default"/>
      </w:rPr>
    </w:lvl>
    <w:lvl w:ilvl="1" w:tplc="16C86C12" w:tentative="1">
      <w:start w:val="1"/>
      <w:numFmt w:val="bullet"/>
      <w:lvlText w:val="•"/>
      <w:lvlJc w:val="left"/>
      <w:pPr>
        <w:tabs>
          <w:tab w:val="num" w:pos="1440"/>
        </w:tabs>
        <w:ind w:left="1440" w:hanging="360"/>
      </w:pPr>
      <w:rPr>
        <w:rFonts w:ascii="Arial" w:hAnsi="Arial" w:hint="default"/>
      </w:rPr>
    </w:lvl>
    <w:lvl w:ilvl="2" w:tplc="90245C9A" w:tentative="1">
      <w:start w:val="1"/>
      <w:numFmt w:val="bullet"/>
      <w:lvlText w:val="•"/>
      <w:lvlJc w:val="left"/>
      <w:pPr>
        <w:tabs>
          <w:tab w:val="num" w:pos="2160"/>
        </w:tabs>
        <w:ind w:left="2160" w:hanging="360"/>
      </w:pPr>
      <w:rPr>
        <w:rFonts w:ascii="Arial" w:hAnsi="Arial" w:hint="default"/>
      </w:rPr>
    </w:lvl>
    <w:lvl w:ilvl="3" w:tplc="EEDE7D7C" w:tentative="1">
      <w:start w:val="1"/>
      <w:numFmt w:val="bullet"/>
      <w:lvlText w:val="•"/>
      <w:lvlJc w:val="left"/>
      <w:pPr>
        <w:tabs>
          <w:tab w:val="num" w:pos="2880"/>
        </w:tabs>
        <w:ind w:left="2880" w:hanging="360"/>
      </w:pPr>
      <w:rPr>
        <w:rFonts w:ascii="Arial" w:hAnsi="Arial" w:hint="default"/>
      </w:rPr>
    </w:lvl>
    <w:lvl w:ilvl="4" w:tplc="A028BC7C" w:tentative="1">
      <w:start w:val="1"/>
      <w:numFmt w:val="bullet"/>
      <w:lvlText w:val="•"/>
      <w:lvlJc w:val="left"/>
      <w:pPr>
        <w:tabs>
          <w:tab w:val="num" w:pos="3600"/>
        </w:tabs>
        <w:ind w:left="3600" w:hanging="360"/>
      </w:pPr>
      <w:rPr>
        <w:rFonts w:ascii="Arial" w:hAnsi="Arial" w:hint="default"/>
      </w:rPr>
    </w:lvl>
    <w:lvl w:ilvl="5" w:tplc="6EB48E02" w:tentative="1">
      <w:start w:val="1"/>
      <w:numFmt w:val="bullet"/>
      <w:lvlText w:val="•"/>
      <w:lvlJc w:val="left"/>
      <w:pPr>
        <w:tabs>
          <w:tab w:val="num" w:pos="4320"/>
        </w:tabs>
        <w:ind w:left="4320" w:hanging="360"/>
      </w:pPr>
      <w:rPr>
        <w:rFonts w:ascii="Arial" w:hAnsi="Arial" w:hint="default"/>
      </w:rPr>
    </w:lvl>
    <w:lvl w:ilvl="6" w:tplc="8E5E1A20" w:tentative="1">
      <w:start w:val="1"/>
      <w:numFmt w:val="bullet"/>
      <w:lvlText w:val="•"/>
      <w:lvlJc w:val="left"/>
      <w:pPr>
        <w:tabs>
          <w:tab w:val="num" w:pos="5040"/>
        </w:tabs>
        <w:ind w:left="5040" w:hanging="360"/>
      </w:pPr>
      <w:rPr>
        <w:rFonts w:ascii="Arial" w:hAnsi="Arial" w:hint="default"/>
      </w:rPr>
    </w:lvl>
    <w:lvl w:ilvl="7" w:tplc="C0ECC1BE" w:tentative="1">
      <w:start w:val="1"/>
      <w:numFmt w:val="bullet"/>
      <w:lvlText w:val="•"/>
      <w:lvlJc w:val="left"/>
      <w:pPr>
        <w:tabs>
          <w:tab w:val="num" w:pos="5760"/>
        </w:tabs>
        <w:ind w:left="5760" w:hanging="360"/>
      </w:pPr>
      <w:rPr>
        <w:rFonts w:ascii="Arial" w:hAnsi="Arial" w:hint="default"/>
      </w:rPr>
    </w:lvl>
    <w:lvl w:ilvl="8" w:tplc="4562535E" w:tentative="1">
      <w:start w:val="1"/>
      <w:numFmt w:val="bullet"/>
      <w:lvlText w:val="•"/>
      <w:lvlJc w:val="left"/>
      <w:pPr>
        <w:tabs>
          <w:tab w:val="num" w:pos="6480"/>
        </w:tabs>
        <w:ind w:left="6480" w:hanging="360"/>
      </w:pPr>
      <w:rPr>
        <w:rFonts w:ascii="Arial" w:hAnsi="Arial" w:hint="default"/>
      </w:rPr>
    </w:lvl>
  </w:abstractNum>
  <w:abstractNum w:abstractNumId="1">
    <w:nsid w:val="075C05A8"/>
    <w:multiLevelType w:val="hybridMultilevel"/>
    <w:tmpl w:val="50007258"/>
    <w:lvl w:ilvl="0" w:tplc="93F498C8">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88A3DC0"/>
    <w:multiLevelType w:val="hybridMultilevel"/>
    <w:tmpl w:val="670E0DC6"/>
    <w:lvl w:ilvl="0" w:tplc="93F498C8">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735815"/>
    <w:multiLevelType w:val="hybridMultilevel"/>
    <w:tmpl w:val="D3D05D1E"/>
    <w:lvl w:ilvl="0" w:tplc="DB96BC1C">
      <w:start w:val="1"/>
      <w:numFmt w:val="decimal"/>
      <w:lvlText w:val="%1."/>
      <w:lvlJc w:val="left"/>
      <w:pPr>
        <w:tabs>
          <w:tab w:val="num" w:pos="720"/>
        </w:tabs>
        <w:ind w:left="720" w:hanging="360"/>
      </w:pPr>
    </w:lvl>
    <w:lvl w:ilvl="1" w:tplc="1CE83750" w:tentative="1">
      <w:start w:val="1"/>
      <w:numFmt w:val="decimal"/>
      <w:lvlText w:val="%2."/>
      <w:lvlJc w:val="left"/>
      <w:pPr>
        <w:tabs>
          <w:tab w:val="num" w:pos="1440"/>
        </w:tabs>
        <w:ind w:left="1440" w:hanging="360"/>
      </w:pPr>
    </w:lvl>
    <w:lvl w:ilvl="2" w:tplc="7916DC64" w:tentative="1">
      <w:start w:val="1"/>
      <w:numFmt w:val="decimal"/>
      <w:lvlText w:val="%3."/>
      <w:lvlJc w:val="left"/>
      <w:pPr>
        <w:tabs>
          <w:tab w:val="num" w:pos="2160"/>
        </w:tabs>
        <w:ind w:left="2160" w:hanging="360"/>
      </w:pPr>
    </w:lvl>
    <w:lvl w:ilvl="3" w:tplc="A7AAD914" w:tentative="1">
      <w:start w:val="1"/>
      <w:numFmt w:val="decimal"/>
      <w:lvlText w:val="%4."/>
      <w:lvlJc w:val="left"/>
      <w:pPr>
        <w:tabs>
          <w:tab w:val="num" w:pos="2880"/>
        </w:tabs>
        <w:ind w:left="2880" w:hanging="360"/>
      </w:pPr>
    </w:lvl>
    <w:lvl w:ilvl="4" w:tplc="78D62886" w:tentative="1">
      <w:start w:val="1"/>
      <w:numFmt w:val="decimal"/>
      <w:lvlText w:val="%5."/>
      <w:lvlJc w:val="left"/>
      <w:pPr>
        <w:tabs>
          <w:tab w:val="num" w:pos="3600"/>
        </w:tabs>
        <w:ind w:left="3600" w:hanging="360"/>
      </w:pPr>
    </w:lvl>
    <w:lvl w:ilvl="5" w:tplc="21BA44BA" w:tentative="1">
      <w:start w:val="1"/>
      <w:numFmt w:val="decimal"/>
      <w:lvlText w:val="%6."/>
      <w:lvlJc w:val="left"/>
      <w:pPr>
        <w:tabs>
          <w:tab w:val="num" w:pos="4320"/>
        </w:tabs>
        <w:ind w:left="4320" w:hanging="360"/>
      </w:pPr>
    </w:lvl>
    <w:lvl w:ilvl="6" w:tplc="FDC4F086" w:tentative="1">
      <w:start w:val="1"/>
      <w:numFmt w:val="decimal"/>
      <w:lvlText w:val="%7."/>
      <w:lvlJc w:val="left"/>
      <w:pPr>
        <w:tabs>
          <w:tab w:val="num" w:pos="5040"/>
        </w:tabs>
        <w:ind w:left="5040" w:hanging="360"/>
      </w:pPr>
    </w:lvl>
    <w:lvl w:ilvl="7" w:tplc="D9427070" w:tentative="1">
      <w:start w:val="1"/>
      <w:numFmt w:val="decimal"/>
      <w:lvlText w:val="%8."/>
      <w:lvlJc w:val="left"/>
      <w:pPr>
        <w:tabs>
          <w:tab w:val="num" w:pos="5760"/>
        </w:tabs>
        <w:ind w:left="5760" w:hanging="360"/>
      </w:pPr>
    </w:lvl>
    <w:lvl w:ilvl="8" w:tplc="FADEA2C4" w:tentative="1">
      <w:start w:val="1"/>
      <w:numFmt w:val="decimal"/>
      <w:lvlText w:val="%9."/>
      <w:lvlJc w:val="left"/>
      <w:pPr>
        <w:tabs>
          <w:tab w:val="num" w:pos="6480"/>
        </w:tabs>
        <w:ind w:left="6480" w:hanging="360"/>
      </w:pPr>
    </w:lvl>
  </w:abstractNum>
  <w:abstractNum w:abstractNumId="4">
    <w:nsid w:val="1BE2608D"/>
    <w:multiLevelType w:val="hybridMultilevel"/>
    <w:tmpl w:val="7010855C"/>
    <w:lvl w:ilvl="0" w:tplc="93F498C8">
      <w:start w:val="1"/>
      <w:numFmt w:val="bullet"/>
      <w:lvlText w:val=""/>
      <w:lvlJc w:val="left"/>
      <w:pPr>
        <w:ind w:left="720" w:hanging="360"/>
      </w:pPr>
      <w:rPr>
        <w:rFonts w:ascii="Symbol" w:hAnsi="Symbol" w:hint="default"/>
        <w:color w:val="auto"/>
      </w:rPr>
    </w:lvl>
    <w:lvl w:ilvl="1" w:tplc="0409000F">
      <w:start w:val="1"/>
      <w:numFmt w:val="decimal"/>
      <w:lvlText w:val="%2."/>
      <w:lvlJc w:val="left"/>
      <w:pPr>
        <w:ind w:left="1440" w:hanging="360"/>
      </w:pPr>
      <w:rPr>
        <w:rFont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4370820"/>
    <w:multiLevelType w:val="hybridMultilevel"/>
    <w:tmpl w:val="EEA0254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B6F6C51"/>
    <w:multiLevelType w:val="hybridMultilevel"/>
    <w:tmpl w:val="444EBA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D1A7559"/>
    <w:multiLevelType w:val="hybridMultilevel"/>
    <w:tmpl w:val="4A40CAD6"/>
    <w:lvl w:ilvl="0" w:tplc="93F498C8">
      <w:start w:val="1"/>
      <w:numFmt w:val="bullet"/>
      <w:lvlText w:val=""/>
      <w:lvlJc w:val="left"/>
      <w:pPr>
        <w:ind w:left="1080" w:hanging="360"/>
      </w:pPr>
      <w:rPr>
        <w:rFonts w:ascii="Symbol" w:hAnsi="Symbol" w:hint="default"/>
        <w:color w:val="auto"/>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306D7A39"/>
    <w:multiLevelType w:val="hybridMultilevel"/>
    <w:tmpl w:val="6F9061C4"/>
    <w:lvl w:ilvl="0" w:tplc="93F498C8">
      <w:start w:val="1"/>
      <w:numFmt w:val="bullet"/>
      <w:lvlText w:val=""/>
      <w:lvlJc w:val="left"/>
      <w:pPr>
        <w:ind w:left="720" w:hanging="360"/>
      </w:pPr>
      <w:rPr>
        <w:rFonts w:ascii="Symbol" w:hAnsi="Symbol" w:hint="default"/>
        <w:color w:val="auto"/>
      </w:rPr>
    </w:lvl>
    <w:lvl w:ilvl="1" w:tplc="0409000F">
      <w:start w:val="1"/>
      <w:numFmt w:val="decimal"/>
      <w:lvlText w:val="%2."/>
      <w:lvlJc w:val="left"/>
      <w:pPr>
        <w:ind w:left="1440" w:hanging="360"/>
      </w:pPr>
      <w:rPr>
        <w:rFonts w:hint="default"/>
      </w:rPr>
    </w:lvl>
    <w:lvl w:ilvl="2" w:tplc="04090003">
      <w:start w:val="1"/>
      <w:numFmt w:val="bullet"/>
      <w:lvlText w:val="o"/>
      <w:lvlJc w:val="left"/>
      <w:pPr>
        <w:ind w:left="2160" w:hanging="360"/>
      </w:pPr>
      <w:rPr>
        <w:rFonts w:ascii="Courier New" w:hAnsi="Courier New" w:cs="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1C75BB0"/>
    <w:multiLevelType w:val="hybridMultilevel"/>
    <w:tmpl w:val="A5E483D2"/>
    <w:lvl w:ilvl="0" w:tplc="93F498C8">
      <w:start w:val="1"/>
      <w:numFmt w:val="bullet"/>
      <w:lvlText w:val=""/>
      <w:lvlJc w:val="left"/>
      <w:pPr>
        <w:ind w:left="720" w:hanging="360"/>
      </w:pPr>
      <w:rPr>
        <w:rFonts w:ascii="Symbol" w:hAnsi="Symbol" w:hint="default"/>
        <w:color w:val="auto"/>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6E53BF0"/>
    <w:multiLevelType w:val="hybridMultilevel"/>
    <w:tmpl w:val="4D867880"/>
    <w:lvl w:ilvl="0" w:tplc="A1EC4810">
      <w:start w:val="2"/>
      <w:numFmt w:val="decimal"/>
      <w:lvlText w:val="%1."/>
      <w:lvlJc w:val="left"/>
      <w:pPr>
        <w:tabs>
          <w:tab w:val="num" w:pos="1440"/>
        </w:tabs>
        <w:ind w:left="1440" w:hanging="360"/>
      </w:pPr>
    </w:lvl>
    <w:lvl w:ilvl="1" w:tplc="04090003">
      <w:start w:val="1"/>
      <w:numFmt w:val="bullet"/>
      <w:lvlText w:val="o"/>
      <w:lvlJc w:val="left"/>
      <w:pPr>
        <w:tabs>
          <w:tab w:val="num" w:pos="2160"/>
        </w:tabs>
        <w:ind w:left="2160" w:hanging="360"/>
      </w:pPr>
      <w:rPr>
        <w:rFonts w:ascii="Courier New" w:hAnsi="Courier New" w:cs="Courier New" w:hint="default"/>
      </w:rPr>
    </w:lvl>
    <w:lvl w:ilvl="2" w:tplc="3AF08140" w:tentative="1">
      <w:start w:val="1"/>
      <w:numFmt w:val="decimal"/>
      <w:lvlText w:val="%3."/>
      <w:lvlJc w:val="left"/>
      <w:pPr>
        <w:tabs>
          <w:tab w:val="num" w:pos="2880"/>
        </w:tabs>
        <w:ind w:left="2880" w:hanging="360"/>
      </w:pPr>
    </w:lvl>
    <w:lvl w:ilvl="3" w:tplc="D9BE1188" w:tentative="1">
      <w:start w:val="1"/>
      <w:numFmt w:val="decimal"/>
      <w:lvlText w:val="%4."/>
      <w:lvlJc w:val="left"/>
      <w:pPr>
        <w:tabs>
          <w:tab w:val="num" w:pos="3600"/>
        </w:tabs>
        <w:ind w:left="3600" w:hanging="360"/>
      </w:pPr>
    </w:lvl>
    <w:lvl w:ilvl="4" w:tplc="EE40CC2C" w:tentative="1">
      <w:start w:val="1"/>
      <w:numFmt w:val="decimal"/>
      <w:lvlText w:val="%5."/>
      <w:lvlJc w:val="left"/>
      <w:pPr>
        <w:tabs>
          <w:tab w:val="num" w:pos="4320"/>
        </w:tabs>
        <w:ind w:left="4320" w:hanging="360"/>
      </w:pPr>
    </w:lvl>
    <w:lvl w:ilvl="5" w:tplc="4D3418D8" w:tentative="1">
      <w:start w:val="1"/>
      <w:numFmt w:val="decimal"/>
      <w:lvlText w:val="%6."/>
      <w:lvlJc w:val="left"/>
      <w:pPr>
        <w:tabs>
          <w:tab w:val="num" w:pos="5040"/>
        </w:tabs>
        <w:ind w:left="5040" w:hanging="360"/>
      </w:pPr>
    </w:lvl>
    <w:lvl w:ilvl="6" w:tplc="8384BEF6" w:tentative="1">
      <w:start w:val="1"/>
      <w:numFmt w:val="decimal"/>
      <w:lvlText w:val="%7."/>
      <w:lvlJc w:val="left"/>
      <w:pPr>
        <w:tabs>
          <w:tab w:val="num" w:pos="5760"/>
        </w:tabs>
        <w:ind w:left="5760" w:hanging="360"/>
      </w:pPr>
    </w:lvl>
    <w:lvl w:ilvl="7" w:tplc="65CEEEBA" w:tentative="1">
      <w:start w:val="1"/>
      <w:numFmt w:val="decimal"/>
      <w:lvlText w:val="%8."/>
      <w:lvlJc w:val="left"/>
      <w:pPr>
        <w:tabs>
          <w:tab w:val="num" w:pos="6480"/>
        </w:tabs>
        <w:ind w:left="6480" w:hanging="360"/>
      </w:pPr>
    </w:lvl>
    <w:lvl w:ilvl="8" w:tplc="D800026E" w:tentative="1">
      <w:start w:val="1"/>
      <w:numFmt w:val="decimal"/>
      <w:lvlText w:val="%9."/>
      <w:lvlJc w:val="left"/>
      <w:pPr>
        <w:tabs>
          <w:tab w:val="num" w:pos="7200"/>
        </w:tabs>
        <w:ind w:left="7200" w:hanging="360"/>
      </w:pPr>
    </w:lvl>
  </w:abstractNum>
  <w:abstractNum w:abstractNumId="11">
    <w:nsid w:val="3A604063"/>
    <w:multiLevelType w:val="hybridMultilevel"/>
    <w:tmpl w:val="C2A6EFA4"/>
    <w:lvl w:ilvl="0" w:tplc="F99A5000">
      <w:start w:val="1"/>
      <w:numFmt w:val="bullet"/>
      <w:lvlText w:val="•"/>
      <w:lvlJc w:val="left"/>
      <w:pPr>
        <w:tabs>
          <w:tab w:val="num" w:pos="720"/>
        </w:tabs>
        <w:ind w:left="720" w:hanging="360"/>
      </w:pPr>
      <w:rPr>
        <w:rFonts w:ascii="Arial" w:hAnsi="Arial" w:hint="default"/>
      </w:rPr>
    </w:lvl>
    <w:lvl w:ilvl="1" w:tplc="A5205AF0" w:tentative="1">
      <w:start w:val="1"/>
      <w:numFmt w:val="bullet"/>
      <w:lvlText w:val="•"/>
      <w:lvlJc w:val="left"/>
      <w:pPr>
        <w:tabs>
          <w:tab w:val="num" w:pos="1440"/>
        </w:tabs>
        <w:ind w:left="1440" w:hanging="360"/>
      </w:pPr>
      <w:rPr>
        <w:rFonts w:ascii="Arial" w:hAnsi="Arial" w:hint="default"/>
      </w:rPr>
    </w:lvl>
    <w:lvl w:ilvl="2" w:tplc="04B04ADC" w:tentative="1">
      <w:start w:val="1"/>
      <w:numFmt w:val="bullet"/>
      <w:lvlText w:val="•"/>
      <w:lvlJc w:val="left"/>
      <w:pPr>
        <w:tabs>
          <w:tab w:val="num" w:pos="2160"/>
        </w:tabs>
        <w:ind w:left="2160" w:hanging="360"/>
      </w:pPr>
      <w:rPr>
        <w:rFonts w:ascii="Arial" w:hAnsi="Arial" w:hint="default"/>
      </w:rPr>
    </w:lvl>
    <w:lvl w:ilvl="3" w:tplc="61BAA480" w:tentative="1">
      <w:start w:val="1"/>
      <w:numFmt w:val="bullet"/>
      <w:lvlText w:val="•"/>
      <w:lvlJc w:val="left"/>
      <w:pPr>
        <w:tabs>
          <w:tab w:val="num" w:pos="2880"/>
        </w:tabs>
        <w:ind w:left="2880" w:hanging="360"/>
      </w:pPr>
      <w:rPr>
        <w:rFonts w:ascii="Arial" w:hAnsi="Arial" w:hint="default"/>
      </w:rPr>
    </w:lvl>
    <w:lvl w:ilvl="4" w:tplc="64385750" w:tentative="1">
      <w:start w:val="1"/>
      <w:numFmt w:val="bullet"/>
      <w:lvlText w:val="•"/>
      <w:lvlJc w:val="left"/>
      <w:pPr>
        <w:tabs>
          <w:tab w:val="num" w:pos="3600"/>
        </w:tabs>
        <w:ind w:left="3600" w:hanging="360"/>
      </w:pPr>
      <w:rPr>
        <w:rFonts w:ascii="Arial" w:hAnsi="Arial" w:hint="default"/>
      </w:rPr>
    </w:lvl>
    <w:lvl w:ilvl="5" w:tplc="F7D680AC" w:tentative="1">
      <w:start w:val="1"/>
      <w:numFmt w:val="bullet"/>
      <w:lvlText w:val="•"/>
      <w:lvlJc w:val="left"/>
      <w:pPr>
        <w:tabs>
          <w:tab w:val="num" w:pos="4320"/>
        </w:tabs>
        <w:ind w:left="4320" w:hanging="360"/>
      </w:pPr>
      <w:rPr>
        <w:rFonts w:ascii="Arial" w:hAnsi="Arial" w:hint="default"/>
      </w:rPr>
    </w:lvl>
    <w:lvl w:ilvl="6" w:tplc="C5549E88" w:tentative="1">
      <w:start w:val="1"/>
      <w:numFmt w:val="bullet"/>
      <w:lvlText w:val="•"/>
      <w:lvlJc w:val="left"/>
      <w:pPr>
        <w:tabs>
          <w:tab w:val="num" w:pos="5040"/>
        </w:tabs>
        <w:ind w:left="5040" w:hanging="360"/>
      </w:pPr>
      <w:rPr>
        <w:rFonts w:ascii="Arial" w:hAnsi="Arial" w:hint="default"/>
      </w:rPr>
    </w:lvl>
    <w:lvl w:ilvl="7" w:tplc="3026A8BA" w:tentative="1">
      <w:start w:val="1"/>
      <w:numFmt w:val="bullet"/>
      <w:lvlText w:val="•"/>
      <w:lvlJc w:val="left"/>
      <w:pPr>
        <w:tabs>
          <w:tab w:val="num" w:pos="5760"/>
        </w:tabs>
        <w:ind w:left="5760" w:hanging="360"/>
      </w:pPr>
      <w:rPr>
        <w:rFonts w:ascii="Arial" w:hAnsi="Arial" w:hint="default"/>
      </w:rPr>
    </w:lvl>
    <w:lvl w:ilvl="8" w:tplc="622E16A2" w:tentative="1">
      <w:start w:val="1"/>
      <w:numFmt w:val="bullet"/>
      <w:lvlText w:val="•"/>
      <w:lvlJc w:val="left"/>
      <w:pPr>
        <w:tabs>
          <w:tab w:val="num" w:pos="6480"/>
        </w:tabs>
        <w:ind w:left="6480" w:hanging="360"/>
      </w:pPr>
      <w:rPr>
        <w:rFonts w:ascii="Arial" w:hAnsi="Arial" w:hint="default"/>
      </w:rPr>
    </w:lvl>
  </w:abstractNum>
  <w:abstractNum w:abstractNumId="12">
    <w:nsid w:val="3D471CD4"/>
    <w:multiLevelType w:val="hybridMultilevel"/>
    <w:tmpl w:val="34FAB28E"/>
    <w:lvl w:ilvl="0" w:tplc="99560FE2">
      <w:start w:val="1"/>
      <w:numFmt w:val="bullet"/>
      <w:lvlText w:val="•"/>
      <w:lvlJc w:val="left"/>
      <w:pPr>
        <w:tabs>
          <w:tab w:val="num" w:pos="720"/>
        </w:tabs>
        <w:ind w:left="720" w:hanging="360"/>
      </w:pPr>
      <w:rPr>
        <w:rFonts w:ascii="Arial" w:hAnsi="Arial" w:hint="default"/>
      </w:rPr>
    </w:lvl>
    <w:lvl w:ilvl="1" w:tplc="90020B76" w:tentative="1">
      <w:start w:val="1"/>
      <w:numFmt w:val="bullet"/>
      <w:lvlText w:val="•"/>
      <w:lvlJc w:val="left"/>
      <w:pPr>
        <w:tabs>
          <w:tab w:val="num" w:pos="1440"/>
        </w:tabs>
        <w:ind w:left="1440" w:hanging="360"/>
      </w:pPr>
      <w:rPr>
        <w:rFonts w:ascii="Arial" w:hAnsi="Arial" w:hint="default"/>
      </w:rPr>
    </w:lvl>
    <w:lvl w:ilvl="2" w:tplc="153ACC6C" w:tentative="1">
      <w:start w:val="1"/>
      <w:numFmt w:val="bullet"/>
      <w:lvlText w:val="•"/>
      <w:lvlJc w:val="left"/>
      <w:pPr>
        <w:tabs>
          <w:tab w:val="num" w:pos="2160"/>
        </w:tabs>
        <w:ind w:left="2160" w:hanging="360"/>
      </w:pPr>
      <w:rPr>
        <w:rFonts w:ascii="Arial" w:hAnsi="Arial" w:hint="default"/>
      </w:rPr>
    </w:lvl>
    <w:lvl w:ilvl="3" w:tplc="C8726DBA" w:tentative="1">
      <w:start w:val="1"/>
      <w:numFmt w:val="bullet"/>
      <w:lvlText w:val="•"/>
      <w:lvlJc w:val="left"/>
      <w:pPr>
        <w:tabs>
          <w:tab w:val="num" w:pos="2880"/>
        </w:tabs>
        <w:ind w:left="2880" w:hanging="360"/>
      </w:pPr>
      <w:rPr>
        <w:rFonts w:ascii="Arial" w:hAnsi="Arial" w:hint="default"/>
      </w:rPr>
    </w:lvl>
    <w:lvl w:ilvl="4" w:tplc="F0347F28" w:tentative="1">
      <w:start w:val="1"/>
      <w:numFmt w:val="bullet"/>
      <w:lvlText w:val="•"/>
      <w:lvlJc w:val="left"/>
      <w:pPr>
        <w:tabs>
          <w:tab w:val="num" w:pos="3600"/>
        </w:tabs>
        <w:ind w:left="3600" w:hanging="360"/>
      </w:pPr>
      <w:rPr>
        <w:rFonts w:ascii="Arial" w:hAnsi="Arial" w:hint="default"/>
      </w:rPr>
    </w:lvl>
    <w:lvl w:ilvl="5" w:tplc="A0F420B0" w:tentative="1">
      <w:start w:val="1"/>
      <w:numFmt w:val="bullet"/>
      <w:lvlText w:val="•"/>
      <w:lvlJc w:val="left"/>
      <w:pPr>
        <w:tabs>
          <w:tab w:val="num" w:pos="4320"/>
        </w:tabs>
        <w:ind w:left="4320" w:hanging="360"/>
      </w:pPr>
      <w:rPr>
        <w:rFonts w:ascii="Arial" w:hAnsi="Arial" w:hint="default"/>
      </w:rPr>
    </w:lvl>
    <w:lvl w:ilvl="6" w:tplc="5060CA94" w:tentative="1">
      <w:start w:val="1"/>
      <w:numFmt w:val="bullet"/>
      <w:lvlText w:val="•"/>
      <w:lvlJc w:val="left"/>
      <w:pPr>
        <w:tabs>
          <w:tab w:val="num" w:pos="5040"/>
        </w:tabs>
        <w:ind w:left="5040" w:hanging="360"/>
      </w:pPr>
      <w:rPr>
        <w:rFonts w:ascii="Arial" w:hAnsi="Arial" w:hint="default"/>
      </w:rPr>
    </w:lvl>
    <w:lvl w:ilvl="7" w:tplc="4E2A1DA0" w:tentative="1">
      <w:start w:val="1"/>
      <w:numFmt w:val="bullet"/>
      <w:lvlText w:val="•"/>
      <w:lvlJc w:val="left"/>
      <w:pPr>
        <w:tabs>
          <w:tab w:val="num" w:pos="5760"/>
        </w:tabs>
        <w:ind w:left="5760" w:hanging="360"/>
      </w:pPr>
      <w:rPr>
        <w:rFonts w:ascii="Arial" w:hAnsi="Arial" w:hint="default"/>
      </w:rPr>
    </w:lvl>
    <w:lvl w:ilvl="8" w:tplc="D19CD730" w:tentative="1">
      <w:start w:val="1"/>
      <w:numFmt w:val="bullet"/>
      <w:lvlText w:val="•"/>
      <w:lvlJc w:val="left"/>
      <w:pPr>
        <w:tabs>
          <w:tab w:val="num" w:pos="6480"/>
        </w:tabs>
        <w:ind w:left="6480" w:hanging="360"/>
      </w:pPr>
      <w:rPr>
        <w:rFonts w:ascii="Arial" w:hAnsi="Arial" w:hint="default"/>
      </w:rPr>
    </w:lvl>
  </w:abstractNum>
  <w:abstractNum w:abstractNumId="13">
    <w:nsid w:val="3F2C4146"/>
    <w:multiLevelType w:val="hybridMultilevel"/>
    <w:tmpl w:val="BF1C1272"/>
    <w:lvl w:ilvl="0" w:tplc="E42E5F3E">
      <w:start w:val="1"/>
      <w:numFmt w:val="bullet"/>
      <w:lvlText w:val="•"/>
      <w:lvlJc w:val="left"/>
      <w:pPr>
        <w:tabs>
          <w:tab w:val="num" w:pos="720"/>
        </w:tabs>
        <w:ind w:left="720" w:hanging="360"/>
      </w:pPr>
      <w:rPr>
        <w:rFonts w:ascii="Arial" w:hAnsi="Arial" w:hint="default"/>
      </w:rPr>
    </w:lvl>
    <w:lvl w:ilvl="1" w:tplc="5186F614">
      <w:start w:val="1"/>
      <w:numFmt w:val="bullet"/>
      <w:lvlText w:val="•"/>
      <w:lvlJc w:val="left"/>
      <w:pPr>
        <w:tabs>
          <w:tab w:val="num" w:pos="1440"/>
        </w:tabs>
        <w:ind w:left="1440" w:hanging="360"/>
      </w:pPr>
      <w:rPr>
        <w:rFonts w:ascii="Arial" w:hAnsi="Arial" w:hint="default"/>
      </w:rPr>
    </w:lvl>
    <w:lvl w:ilvl="2" w:tplc="0B34361C" w:tentative="1">
      <w:start w:val="1"/>
      <w:numFmt w:val="bullet"/>
      <w:lvlText w:val="•"/>
      <w:lvlJc w:val="left"/>
      <w:pPr>
        <w:tabs>
          <w:tab w:val="num" w:pos="2160"/>
        </w:tabs>
        <w:ind w:left="2160" w:hanging="360"/>
      </w:pPr>
      <w:rPr>
        <w:rFonts w:ascii="Arial" w:hAnsi="Arial" w:hint="default"/>
      </w:rPr>
    </w:lvl>
    <w:lvl w:ilvl="3" w:tplc="2166A50C" w:tentative="1">
      <w:start w:val="1"/>
      <w:numFmt w:val="bullet"/>
      <w:lvlText w:val="•"/>
      <w:lvlJc w:val="left"/>
      <w:pPr>
        <w:tabs>
          <w:tab w:val="num" w:pos="2880"/>
        </w:tabs>
        <w:ind w:left="2880" w:hanging="360"/>
      </w:pPr>
      <w:rPr>
        <w:rFonts w:ascii="Arial" w:hAnsi="Arial" w:hint="default"/>
      </w:rPr>
    </w:lvl>
    <w:lvl w:ilvl="4" w:tplc="4C9ECC08" w:tentative="1">
      <w:start w:val="1"/>
      <w:numFmt w:val="bullet"/>
      <w:lvlText w:val="•"/>
      <w:lvlJc w:val="left"/>
      <w:pPr>
        <w:tabs>
          <w:tab w:val="num" w:pos="3600"/>
        </w:tabs>
        <w:ind w:left="3600" w:hanging="360"/>
      </w:pPr>
      <w:rPr>
        <w:rFonts w:ascii="Arial" w:hAnsi="Arial" w:hint="default"/>
      </w:rPr>
    </w:lvl>
    <w:lvl w:ilvl="5" w:tplc="0802A968" w:tentative="1">
      <w:start w:val="1"/>
      <w:numFmt w:val="bullet"/>
      <w:lvlText w:val="•"/>
      <w:lvlJc w:val="left"/>
      <w:pPr>
        <w:tabs>
          <w:tab w:val="num" w:pos="4320"/>
        </w:tabs>
        <w:ind w:left="4320" w:hanging="360"/>
      </w:pPr>
      <w:rPr>
        <w:rFonts w:ascii="Arial" w:hAnsi="Arial" w:hint="default"/>
      </w:rPr>
    </w:lvl>
    <w:lvl w:ilvl="6" w:tplc="97BA301A" w:tentative="1">
      <w:start w:val="1"/>
      <w:numFmt w:val="bullet"/>
      <w:lvlText w:val="•"/>
      <w:lvlJc w:val="left"/>
      <w:pPr>
        <w:tabs>
          <w:tab w:val="num" w:pos="5040"/>
        </w:tabs>
        <w:ind w:left="5040" w:hanging="360"/>
      </w:pPr>
      <w:rPr>
        <w:rFonts w:ascii="Arial" w:hAnsi="Arial" w:hint="default"/>
      </w:rPr>
    </w:lvl>
    <w:lvl w:ilvl="7" w:tplc="B666D9FA" w:tentative="1">
      <w:start w:val="1"/>
      <w:numFmt w:val="bullet"/>
      <w:lvlText w:val="•"/>
      <w:lvlJc w:val="left"/>
      <w:pPr>
        <w:tabs>
          <w:tab w:val="num" w:pos="5760"/>
        </w:tabs>
        <w:ind w:left="5760" w:hanging="360"/>
      </w:pPr>
      <w:rPr>
        <w:rFonts w:ascii="Arial" w:hAnsi="Arial" w:hint="default"/>
      </w:rPr>
    </w:lvl>
    <w:lvl w:ilvl="8" w:tplc="E48459F2" w:tentative="1">
      <w:start w:val="1"/>
      <w:numFmt w:val="bullet"/>
      <w:lvlText w:val="•"/>
      <w:lvlJc w:val="left"/>
      <w:pPr>
        <w:tabs>
          <w:tab w:val="num" w:pos="6480"/>
        </w:tabs>
        <w:ind w:left="6480" w:hanging="360"/>
      </w:pPr>
      <w:rPr>
        <w:rFonts w:ascii="Arial" w:hAnsi="Arial" w:hint="default"/>
      </w:rPr>
    </w:lvl>
  </w:abstractNum>
  <w:abstractNum w:abstractNumId="14">
    <w:nsid w:val="41C27008"/>
    <w:multiLevelType w:val="hybridMultilevel"/>
    <w:tmpl w:val="E4006224"/>
    <w:lvl w:ilvl="0" w:tplc="93F498C8">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1E76DCE"/>
    <w:multiLevelType w:val="hybridMultilevel"/>
    <w:tmpl w:val="024098F6"/>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957759B"/>
    <w:multiLevelType w:val="hybridMultilevel"/>
    <w:tmpl w:val="08363FCC"/>
    <w:lvl w:ilvl="0" w:tplc="DB8898F4">
      <w:start w:val="3"/>
      <w:numFmt w:val="decimal"/>
      <w:lvlText w:val="%1."/>
      <w:lvlJc w:val="left"/>
      <w:pPr>
        <w:tabs>
          <w:tab w:val="num" w:pos="720"/>
        </w:tabs>
        <w:ind w:left="720" w:hanging="360"/>
      </w:pPr>
    </w:lvl>
    <w:lvl w:ilvl="1" w:tplc="426CBE18" w:tentative="1">
      <w:start w:val="1"/>
      <w:numFmt w:val="decimal"/>
      <w:lvlText w:val="%2."/>
      <w:lvlJc w:val="left"/>
      <w:pPr>
        <w:tabs>
          <w:tab w:val="num" w:pos="1440"/>
        </w:tabs>
        <w:ind w:left="1440" w:hanging="360"/>
      </w:pPr>
    </w:lvl>
    <w:lvl w:ilvl="2" w:tplc="1C740006" w:tentative="1">
      <w:start w:val="1"/>
      <w:numFmt w:val="decimal"/>
      <w:lvlText w:val="%3."/>
      <w:lvlJc w:val="left"/>
      <w:pPr>
        <w:tabs>
          <w:tab w:val="num" w:pos="2160"/>
        </w:tabs>
        <w:ind w:left="2160" w:hanging="360"/>
      </w:pPr>
    </w:lvl>
    <w:lvl w:ilvl="3" w:tplc="25429BEE" w:tentative="1">
      <w:start w:val="1"/>
      <w:numFmt w:val="decimal"/>
      <w:lvlText w:val="%4."/>
      <w:lvlJc w:val="left"/>
      <w:pPr>
        <w:tabs>
          <w:tab w:val="num" w:pos="2880"/>
        </w:tabs>
        <w:ind w:left="2880" w:hanging="360"/>
      </w:pPr>
    </w:lvl>
    <w:lvl w:ilvl="4" w:tplc="9472734A" w:tentative="1">
      <w:start w:val="1"/>
      <w:numFmt w:val="decimal"/>
      <w:lvlText w:val="%5."/>
      <w:lvlJc w:val="left"/>
      <w:pPr>
        <w:tabs>
          <w:tab w:val="num" w:pos="3600"/>
        </w:tabs>
        <w:ind w:left="3600" w:hanging="360"/>
      </w:pPr>
    </w:lvl>
    <w:lvl w:ilvl="5" w:tplc="4D4E06BC" w:tentative="1">
      <w:start w:val="1"/>
      <w:numFmt w:val="decimal"/>
      <w:lvlText w:val="%6."/>
      <w:lvlJc w:val="left"/>
      <w:pPr>
        <w:tabs>
          <w:tab w:val="num" w:pos="4320"/>
        </w:tabs>
        <w:ind w:left="4320" w:hanging="360"/>
      </w:pPr>
    </w:lvl>
    <w:lvl w:ilvl="6" w:tplc="9828D0E2" w:tentative="1">
      <w:start w:val="1"/>
      <w:numFmt w:val="decimal"/>
      <w:lvlText w:val="%7."/>
      <w:lvlJc w:val="left"/>
      <w:pPr>
        <w:tabs>
          <w:tab w:val="num" w:pos="5040"/>
        </w:tabs>
        <w:ind w:left="5040" w:hanging="360"/>
      </w:pPr>
    </w:lvl>
    <w:lvl w:ilvl="7" w:tplc="FFD09AA6" w:tentative="1">
      <w:start w:val="1"/>
      <w:numFmt w:val="decimal"/>
      <w:lvlText w:val="%8."/>
      <w:lvlJc w:val="left"/>
      <w:pPr>
        <w:tabs>
          <w:tab w:val="num" w:pos="5760"/>
        </w:tabs>
        <w:ind w:left="5760" w:hanging="360"/>
      </w:pPr>
    </w:lvl>
    <w:lvl w:ilvl="8" w:tplc="3F785538" w:tentative="1">
      <w:start w:val="1"/>
      <w:numFmt w:val="decimal"/>
      <w:lvlText w:val="%9."/>
      <w:lvlJc w:val="left"/>
      <w:pPr>
        <w:tabs>
          <w:tab w:val="num" w:pos="6480"/>
        </w:tabs>
        <w:ind w:left="6480" w:hanging="360"/>
      </w:pPr>
    </w:lvl>
  </w:abstractNum>
  <w:abstractNum w:abstractNumId="17">
    <w:nsid w:val="6B8176A9"/>
    <w:multiLevelType w:val="hybridMultilevel"/>
    <w:tmpl w:val="081ED542"/>
    <w:lvl w:ilvl="0" w:tplc="CFA201EC">
      <w:start w:val="1"/>
      <w:numFmt w:val="bullet"/>
      <w:lvlText w:val="•"/>
      <w:lvlJc w:val="left"/>
      <w:pPr>
        <w:tabs>
          <w:tab w:val="num" w:pos="720"/>
        </w:tabs>
        <w:ind w:left="720" w:hanging="360"/>
      </w:pPr>
      <w:rPr>
        <w:rFonts w:ascii="Arial" w:hAnsi="Arial" w:hint="default"/>
      </w:rPr>
    </w:lvl>
    <w:lvl w:ilvl="1" w:tplc="FFEA40DA">
      <w:start w:val="1"/>
      <w:numFmt w:val="bullet"/>
      <w:lvlText w:val="•"/>
      <w:lvlJc w:val="left"/>
      <w:pPr>
        <w:tabs>
          <w:tab w:val="num" w:pos="1440"/>
        </w:tabs>
        <w:ind w:left="1440" w:hanging="360"/>
      </w:pPr>
      <w:rPr>
        <w:rFonts w:ascii="Arial" w:hAnsi="Arial" w:hint="default"/>
      </w:rPr>
    </w:lvl>
    <w:lvl w:ilvl="2" w:tplc="76E0DF82" w:tentative="1">
      <w:start w:val="1"/>
      <w:numFmt w:val="bullet"/>
      <w:lvlText w:val="•"/>
      <w:lvlJc w:val="left"/>
      <w:pPr>
        <w:tabs>
          <w:tab w:val="num" w:pos="2160"/>
        </w:tabs>
        <w:ind w:left="2160" w:hanging="360"/>
      </w:pPr>
      <w:rPr>
        <w:rFonts w:ascii="Arial" w:hAnsi="Arial" w:hint="default"/>
      </w:rPr>
    </w:lvl>
    <w:lvl w:ilvl="3" w:tplc="01682D8A" w:tentative="1">
      <w:start w:val="1"/>
      <w:numFmt w:val="bullet"/>
      <w:lvlText w:val="•"/>
      <w:lvlJc w:val="left"/>
      <w:pPr>
        <w:tabs>
          <w:tab w:val="num" w:pos="2880"/>
        </w:tabs>
        <w:ind w:left="2880" w:hanging="360"/>
      </w:pPr>
      <w:rPr>
        <w:rFonts w:ascii="Arial" w:hAnsi="Arial" w:hint="default"/>
      </w:rPr>
    </w:lvl>
    <w:lvl w:ilvl="4" w:tplc="7D907E04" w:tentative="1">
      <w:start w:val="1"/>
      <w:numFmt w:val="bullet"/>
      <w:lvlText w:val="•"/>
      <w:lvlJc w:val="left"/>
      <w:pPr>
        <w:tabs>
          <w:tab w:val="num" w:pos="3600"/>
        </w:tabs>
        <w:ind w:left="3600" w:hanging="360"/>
      </w:pPr>
      <w:rPr>
        <w:rFonts w:ascii="Arial" w:hAnsi="Arial" w:hint="default"/>
      </w:rPr>
    </w:lvl>
    <w:lvl w:ilvl="5" w:tplc="F6246A36" w:tentative="1">
      <w:start w:val="1"/>
      <w:numFmt w:val="bullet"/>
      <w:lvlText w:val="•"/>
      <w:lvlJc w:val="left"/>
      <w:pPr>
        <w:tabs>
          <w:tab w:val="num" w:pos="4320"/>
        </w:tabs>
        <w:ind w:left="4320" w:hanging="360"/>
      </w:pPr>
      <w:rPr>
        <w:rFonts w:ascii="Arial" w:hAnsi="Arial" w:hint="default"/>
      </w:rPr>
    </w:lvl>
    <w:lvl w:ilvl="6" w:tplc="19C04A32" w:tentative="1">
      <w:start w:val="1"/>
      <w:numFmt w:val="bullet"/>
      <w:lvlText w:val="•"/>
      <w:lvlJc w:val="left"/>
      <w:pPr>
        <w:tabs>
          <w:tab w:val="num" w:pos="5040"/>
        </w:tabs>
        <w:ind w:left="5040" w:hanging="360"/>
      </w:pPr>
      <w:rPr>
        <w:rFonts w:ascii="Arial" w:hAnsi="Arial" w:hint="default"/>
      </w:rPr>
    </w:lvl>
    <w:lvl w:ilvl="7" w:tplc="D2F6AF4E" w:tentative="1">
      <w:start w:val="1"/>
      <w:numFmt w:val="bullet"/>
      <w:lvlText w:val="•"/>
      <w:lvlJc w:val="left"/>
      <w:pPr>
        <w:tabs>
          <w:tab w:val="num" w:pos="5760"/>
        </w:tabs>
        <w:ind w:left="5760" w:hanging="360"/>
      </w:pPr>
      <w:rPr>
        <w:rFonts w:ascii="Arial" w:hAnsi="Arial" w:hint="default"/>
      </w:rPr>
    </w:lvl>
    <w:lvl w:ilvl="8" w:tplc="DA6CE470" w:tentative="1">
      <w:start w:val="1"/>
      <w:numFmt w:val="bullet"/>
      <w:lvlText w:val="•"/>
      <w:lvlJc w:val="left"/>
      <w:pPr>
        <w:tabs>
          <w:tab w:val="num" w:pos="6480"/>
        </w:tabs>
        <w:ind w:left="6480" w:hanging="360"/>
      </w:pPr>
      <w:rPr>
        <w:rFonts w:ascii="Arial" w:hAnsi="Arial" w:hint="default"/>
      </w:rPr>
    </w:lvl>
  </w:abstractNum>
  <w:abstractNum w:abstractNumId="18">
    <w:nsid w:val="6C681E49"/>
    <w:multiLevelType w:val="hybridMultilevel"/>
    <w:tmpl w:val="412C7FF0"/>
    <w:lvl w:ilvl="0" w:tplc="A1EC4810">
      <w:start w:val="2"/>
      <w:numFmt w:val="decimal"/>
      <w:lvlText w:val="%1."/>
      <w:lvlJc w:val="left"/>
      <w:pPr>
        <w:tabs>
          <w:tab w:val="num" w:pos="1440"/>
        </w:tabs>
        <w:ind w:left="1440" w:hanging="360"/>
      </w:pPr>
    </w:lvl>
    <w:lvl w:ilvl="1" w:tplc="1F9E68C8">
      <w:start w:val="1"/>
      <w:numFmt w:val="decimal"/>
      <w:lvlText w:val="%2."/>
      <w:lvlJc w:val="left"/>
      <w:pPr>
        <w:tabs>
          <w:tab w:val="num" w:pos="2160"/>
        </w:tabs>
        <w:ind w:left="2160" w:hanging="360"/>
      </w:pPr>
    </w:lvl>
    <w:lvl w:ilvl="2" w:tplc="3AF08140" w:tentative="1">
      <w:start w:val="1"/>
      <w:numFmt w:val="decimal"/>
      <w:lvlText w:val="%3."/>
      <w:lvlJc w:val="left"/>
      <w:pPr>
        <w:tabs>
          <w:tab w:val="num" w:pos="2880"/>
        </w:tabs>
        <w:ind w:left="2880" w:hanging="360"/>
      </w:pPr>
    </w:lvl>
    <w:lvl w:ilvl="3" w:tplc="D9BE1188" w:tentative="1">
      <w:start w:val="1"/>
      <w:numFmt w:val="decimal"/>
      <w:lvlText w:val="%4."/>
      <w:lvlJc w:val="left"/>
      <w:pPr>
        <w:tabs>
          <w:tab w:val="num" w:pos="3600"/>
        </w:tabs>
        <w:ind w:left="3600" w:hanging="360"/>
      </w:pPr>
    </w:lvl>
    <w:lvl w:ilvl="4" w:tplc="EE40CC2C" w:tentative="1">
      <w:start w:val="1"/>
      <w:numFmt w:val="decimal"/>
      <w:lvlText w:val="%5."/>
      <w:lvlJc w:val="left"/>
      <w:pPr>
        <w:tabs>
          <w:tab w:val="num" w:pos="4320"/>
        </w:tabs>
        <w:ind w:left="4320" w:hanging="360"/>
      </w:pPr>
    </w:lvl>
    <w:lvl w:ilvl="5" w:tplc="4D3418D8" w:tentative="1">
      <w:start w:val="1"/>
      <w:numFmt w:val="decimal"/>
      <w:lvlText w:val="%6."/>
      <w:lvlJc w:val="left"/>
      <w:pPr>
        <w:tabs>
          <w:tab w:val="num" w:pos="5040"/>
        </w:tabs>
        <w:ind w:left="5040" w:hanging="360"/>
      </w:pPr>
    </w:lvl>
    <w:lvl w:ilvl="6" w:tplc="8384BEF6" w:tentative="1">
      <w:start w:val="1"/>
      <w:numFmt w:val="decimal"/>
      <w:lvlText w:val="%7."/>
      <w:lvlJc w:val="left"/>
      <w:pPr>
        <w:tabs>
          <w:tab w:val="num" w:pos="5760"/>
        </w:tabs>
        <w:ind w:left="5760" w:hanging="360"/>
      </w:pPr>
    </w:lvl>
    <w:lvl w:ilvl="7" w:tplc="65CEEEBA" w:tentative="1">
      <w:start w:val="1"/>
      <w:numFmt w:val="decimal"/>
      <w:lvlText w:val="%8."/>
      <w:lvlJc w:val="left"/>
      <w:pPr>
        <w:tabs>
          <w:tab w:val="num" w:pos="6480"/>
        </w:tabs>
        <w:ind w:left="6480" w:hanging="360"/>
      </w:pPr>
    </w:lvl>
    <w:lvl w:ilvl="8" w:tplc="D800026E" w:tentative="1">
      <w:start w:val="1"/>
      <w:numFmt w:val="decimal"/>
      <w:lvlText w:val="%9."/>
      <w:lvlJc w:val="left"/>
      <w:pPr>
        <w:tabs>
          <w:tab w:val="num" w:pos="7200"/>
        </w:tabs>
        <w:ind w:left="7200" w:hanging="360"/>
      </w:pPr>
    </w:lvl>
  </w:abstractNum>
  <w:abstractNum w:abstractNumId="19">
    <w:nsid w:val="6E533D72"/>
    <w:multiLevelType w:val="hybridMultilevel"/>
    <w:tmpl w:val="238E5C8C"/>
    <w:lvl w:ilvl="0" w:tplc="93F498C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6A01DA1"/>
    <w:multiLevelType w:val="hybridMultilevel"/>
    <w:tmpl w:val="DDDE2A72"/>
    <w:lvl w:ilvl="0" w:tplc="A67C5034">
      <w:start w:val="1"/>
      <w:numFmt w:val="bullet"/>
      <w:lvlText w:val="•"/>
      <w:lvlJc w:val="left"/>
      <w:pPr>
        <w:tabs>
          <w:tab w:val="num" w:pos="720"/>
        </w:tabs>
        <w:ind w:left="720" w:hanging="360"/>
      </w:pPr>
      <w:rPr>
        <w:rFonts w:ascii="Arial" w:hAnsi="Arial" w:hint="default"/>
      </w:rPr>
    </w:lvl>
    <w:lvl w:ilvl="1" w:tplc="64DCE2D8">
      <w:start w:val="1"/>
      <w:numFmt w:val="bullet"/>
      <w:lvlText w:val="•"/>
      <w:lvlJc w:val="left"/>
      <w:pPr>
        <w:tabs>
          <w:tab w:val="num" w:pos="1440"/>
        </w:tabs>
        <w:ind w:left="1440" w:hanging="360"/>
      </w:pPr>
      <w:rPr>
        <w:rFonts w:ascii="Arial" w:hAnsi="Arial" w:hint="default"/>
      </w:rPr>
    </w:lvl>
    <w:lvl w:ilvl="2" w:tplc="2B3C19BE" w:tentative="1">
      <w:start w:val="1"/>
      <w:numFmt w:val="bullet"/>
      <w:lvlText w:val="•"/>
      <w:lvlJc w:val="left"/>
      <w:pPr>
        <w:tabs>
          <w:tab w:val="num" w:pos="2160"/>
        </w:tabs>
        <w:ind w:left="2160" w:hanging="360"/>
      </w:pPr>
      <w:rPr>
        <w:rFonts w:ascii="Arial" w:hAnsi="Arial" w:hint="default"/>
      </w:rPr>
    </w:lvl>
    <w:lvl w:ilvl="3" w:tplc="026EB002" w:tentative="1">
      <w:start w:val="1"/>
      <w:numFmt w:val="bullet"/>
      <w:lvlText w:val="•"/>
      <w:lvlJc w:val="left"/>
      <w:pPr>
        <w:tabs>
          <w:tab w:val="num" w:pos="2880"/>
        </w:tabs>
        <w:ind w:left="2880" w:hanging="360"/>
      </w:pPr>
      <w:rPr>
        <w:rFonts w:ascii="Arial" w:hAnsi="Arial" w:hint="default"/>
      </w:rPr>
    </w:lvl>
    <w:lvl w:ilvl="4" w:tplc="B79E9E7C" w:tentative="1">
      <w:start w:val="1"/>
      <w:numFmt w:val="bullet"/>
      <w:lvlText w:val="•"/>
      <w:lvlJc w:val="left"/>
      <w:pPr>
        <w:tabs>
          <w:tab w:val="num" w:pos="3600"/>
        </w:tabs>
        <w:ind w:left="3600" w:hanging="360"/>
      </w:pPr>
      <w:rPr>
        <w:rFonts w:ascii="Arial" w:hAnsi="Arial" w:hint="default"/>
      </w:rPr>
    </w:lvl>
    <w:lvl w:ilvl="5" w:tplc="8D8CB742" w:tentative="1">
      <w:start w:val="1"/>
      <w:numFmt w:val="bullet"/>
      <w:lvlText w:val="•"/>
      <w:lvlJc w:val="left"/>
      <w:pPr>
        <w:tabs>
          <w:tab w:val="num" w:pos="4320"/>
        </w:tabs>
        <w:ind w:left="4320" w:hanging="360"/>
      </w:pPr>
      <w:rPr>
        <w:rFonts w:ascii="Arial" w:hAnsi="Arial" w:hint="default"/>
      </w:rPr>
    </w:lvl>
    <w:lvl w:ilvl="6" w:tplc="E3E42222" w:tentative="1">
      <w:start w:val="1"/>
      <w:numFmt w:val="bullet"/>
      <w:lvlText w:val="•"/>
      <w:lvlJc w:val="left"/>
      <w:pPr>
        <w:tabs>
          <w:tab w:val="num" w:pos="5040"/>
        </w:tabs>
        <w:ind w:left="5040" w:hanging="360"/>
      </w:pPr>
      <w:rPr>
        <w:rFonts w:ascii="Arial" w:hAnsi="Arial" w:hint="default"/>
      </w:rPr>
    </w:lvl>
    <w:lvl w:ilvl="7" w:tplc="C3843E94" w:tentative="1">
      <w:start w:val="1"/>
      <w:numFmt w:val="bullet"/>
      <w:lvlText w:val="•"/>
      <w:lvlJc w:val="left"/>
      <w:pPr>
        <w:tabs>
          <w:tab w:val="num" w:pos="5760"/>
        </w:tabs>
        <w:ind w:left="5760" w:hanging="360"/>
      </w:pPr>
      <w:rPr>
        <w:rFonts w:ascii="Arial" w:hAnsi="Arial" w:hint="default"/>
      </w:rPr>
    </w:lvl>
    <w:lvl w:ilvl="8" w:tplc="07E2C8EC" w:tentative="1">
      <w:start w:val="1"/>
      <w:numFmt w:val="bullet"/>
      <w:lvlText w:val="•"/>
      <w:lvlJc w:val="left"/>
      <w:pPr>
        <w:tabs>
          <w:tab w:val="num" w:pos="6480"/>
        </w:tabs>
        <w:ind w:left="6480" w:hanging="360"/>
      </w:pPr>
      <w:rPr>
        <w:rFonts w:ascii="Arial" w:hAnsi="Arial" w:hint="default"/>
      </w:rPr>
    </w:lvl>
  </w:abstractNum>
  <w:abstractNum w:abstractNumId="21">
    <w:nsid w:val="772F28F3"/>
    <w:multiLevelType w:val="hybridMultilevel"/>
    <w:tmpl w:val="7E18BB34"/>
    <w:lvl w:ilvl="0" w:tplc="93F498C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9DE020B"/>
    <w:multiLevelType w:val="hybridMultilevel"/>
    <w:tmpl w:val="2C865CA6"/>
    <w:lvl w:ilvl="0" w:tplc="93F498C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5"/>
  </w:num>
  <w:num w:numId="3">
    <w:abstractNumId w:val="9"/>
  </w:num>
  <w:num w:numId="4">
    <w:abstractNumId w:val="4"/>
  </w:num>
  <w:num w:numId="5">
    <w:abstractNumId w:val="3"/>
  </w:num>
  <w:num w:numId="6">
    <w:abstractNumId w:val="18"/>
  </w:num>
  <w:num w:numId="7">
    <w:abstractNumId w:val="20"/>
  </w:num>
  <w:num w:numId="8">
    <w:abstractNumId w:val="8"/>
  </w:num>
  <w:num w:numId="9">
    <w:abstractNumId w:val="17"/>
  </w:num>
  <w:num w:numId="10">
    <w:abstractNumId w:val="10"/>
  </w:num>
  <w:num w:numId="11">
    <w:abstractNumId w:val="16"/>
  </w:num>
  <w:num w:numId="12">
    <w:abstractNumId w:val="13"/>
  </w:num>
  <w:num w:numId="13">
    <w:abstractNumId w:val="14"/>
  </w:num>
  <w:num w:numId="14">
    <w:abstractNumId w:val="11"/>
  </w:num>
  <w:num w:numId="15">
    <w:abstractNumId w:val="0"/>
  </w:num>
  <w:num w:numId="16">
    <w:abstractNumId w:val="7"/>
  </w:num>
  <w:num w:numId="17">
    <w:abstractNumId w:val="12"/>
  </w:num>
  <w:num w:numId="18">
    <w:abstractNumId w:val="5"/>
  </w:num>
  <w:num w:numId="19">
    <w:abstractNumId w:val="19"/>
  </w:num>
  <w:num w:numId="20">
    <w:abstractNumId w:val="2"/>
  </w:num>
  <w:num w:numId="21">
    <w:abstractNumId w:val="22"/>
  </w:num>
  <w:num w:numId="22">
    <w:abstractNumId w:val="21"/>
  </w:num>
  <w:num w:numId="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4604"/>
    <w:rsid w:val="000747A9"/>
    <w:rsid w:val="000B03E8"/>
    <w:rsid w:val="000C7611"/>
    <w:rsid w:val="000D308F"/>
    <w:rsid w:val="001049BF"/>
    <w:rsid w:val="00112964"/>
    <w:rsid w:val="00113159"/>
    <w:rsid w:val="00165963"/>
    <w:rsid w:val="001D3CB1"/>
    <w:rsid w:val="00282E60"/>
    <w:rsid w:val="002937B6"/>
    <w:rsid w:val="003557F9"/>
    <w:rsid w:val="00402E77"/>
    <w:rsid w:val="004530D8"/>
    <w:rsid w:val="004E2A68"/>
    <w:rsid w:val="004F7539"/>
    <w:rsid w:val="00503A69"/>
    <w:rsid w:val="00534C19"/>
    <w:rsid w:val="005466D3"/>
    <w:rsid w:val="005F697A"/>
    <w:rsid w:val="00667986"/>
    <w:rsid w:val="006E5066"/>
    <w:rsid w:val="00723DB5"/>
    <w:rsid w:val="00740B10"/>
    <w:rsid w:val="007516DB"/>
    <w:rsid w:val="007C6E0B"/>
    <w:rsid w:val="007F483F"/>
    <w:rsid w:val="00831768"/>
    <w:rsid w:val="009A53A5"/>
    <w:rsid w:val="009C7FDE"/>
    <w:rsid w:val="00A85810"/>
    <w:rsid w:val="00AF75EE"/>
    <w:rsid w:val="00B0027C"/>
    <w:rsid w:val="00B83374"/>
    <w:rsid w:val="00BC1185"/>
    <w:rsid w:val="00C81478"/>
    <w:rsid w:val="00CA0E13"/>
    <w:rsid w:val="00CA75C4"/>
    <w:rsid w:val="00CC1FA3"/>
    <w:rsid w:val="00CE59A5"/>
    <w:rsid w:val="00D156B4"/>
    <w:rsid w:val="00D253F0"/>
    <w:rsid w:val="00D72A4A"/>
    <w:rsid w:val="00E240F6"/>
    <w:rsid w:val="00E612A9"/>
    <w:rsid w:val="00EB118D"/>
    <w:rsid w:val="00EB478A"/>
    <w:rsid w:val="00EF5F2D"/>
    <w:rsid w:val="00F3225B"/>
    <w:rsid w:val="00F464E2"/>
    <w:rsid w:val="00FB5E6F"/>
    <w:rsid w:val="00FC46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57F9"/>
    <w:pPr>
      <w:ind w:left="720"/>
      <w:contextualSpacing/>
    </w:pPr>
  </w:style>
  <w:style w:type="character" w:styleId="Hyperlink">
    <w:name w:val="Hyperlink"/>
    <w:basedOn w:val="DefaultParagraphFont"/>
    <w:uiPriority w:val="99"/>
    <w:unhideWhenUsed/>
    <w:rsid w:val="005466D3"/>
    <w:rPr>
      <w:color w:val="0000FF" w:themeColor="hyperlink"/>
      <w:u w:val="single"/>
    </w:rPr>
  </w:style>
  <w:style w:type="character" w:styleId="FollowedHyperlink">
    <w:name w:val="FollowedHyperlink"/>
    <w:basedOn w:val="DefaultParagraphFont"/>
    <w:uiPriority w:val="99"/>
    <w:semiHidden/>
    <w:unhideWhenUsed/>
    <w:rsid w:val="005466D3"/>
    <w:rPr>
      <w:color w:val="800080" w:themeColor="followedHyperlink"/>
      <w:u w:val="single"/>
    </w:rPr>
  </w:style>
  <w:style w:type="character" w:customStyle="1" w:styleId="apple-converted-space">
    <w:name w:val="apple-converted-space"/>
    <w:basedOn w:val="DefaultParagraphFont"/>
    <w:rsid w:val="00282E60"/>
  </w:style>
  <w:style w:type="paragraph" w:styleId="Header">
    <w:name w:val="header"/>
    <w:basedOn w:val="Normal"/>
    <w:link w:val="HeaderChar"/>
    <w:uiPriority w:val="99"/>
    <w:unhideWhenUsed/>
    <w:rsid w:val="00CE59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59A5"/>
  </w:style>
  <w:style w:type="paragraph" w:styleId="Footer">
    <w:name w:val="footer"/>
    <w:basedOn w:val="Normal"/>
    <w:link w:val="FooterChar"/>
    <w:uiPriority w:val="99"/>
    <w:unhideWhenUsed/>
    <w:rsid w:val="00CE59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59A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57F9"/>
    <w:pPr>
      <w:ind w:left="720"/>
      <w:contextualSpacing/>
    </w:pPr>
  </w:style>
  <w:style w:type="character" w:styleId="Hyperlink">
    <w:name w:val="Hyperlink"/>
    <w:basedOn w:val="DefaultParagraphFont"/>
    <w:uiPriority w:val="99"/>
    <w:unhideWhenUsed/>
    <w:rsid w:val="005466D3"/>
    <w:rPr>
      <w:color w:val="0000FF" w:themeColor="hyperlink"/>
      <w:u w:val="single"/>
    </w:rPr>
  </w:style>
  <w:style w:type="character" w:styleId="FollowedHyperlink">
    <w:name w:val="FollowedHyperlink"/>
    <w:basedOn w:val="DefaultParagraphFont"/>
    <w:uiPriority w:val="99"/>
    <w:semiHidden/>
    <w:unhideWhenUsed/>
    <w:rsid w:val="005466D3"/>
    <w:rPr>
      <w:color w:val="800080" w:themeColor="followedHyperlink"/>
      <w:u w:val="single"/>
    </w:rPr>
  </w:style>
  <w:style w:type="character" w:customStyle="1" w:styleId="apple-converted-space">
    <w:name w:val="apple-converted-space"/>
    <w:basedOn w:val="DefaultParagraphFont"/>
    <w:rsid w:val="00282E60"/>
  </w:style>
  <w:style w:type="paragraph" w:styleId="Header">
    <w:name w:val="header"/>
    <w:basedOn w:val="Normal"/>
    <w:link w:val="HeaderChar"/>
    <w:uiPriority w:val="99"/>
    <w:unhideWhenUsed/>
    <w:rsid w:val="00CE59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59A5"/>
  </w:style>
  <w:style w:type="paragraph" w:styleId="Footer">
    <w:name w:val="footer"/>
    <w:basedOn w:val="Normal"/>
    <w:link w:val="FooterChar"/>
    <w:uiPriority w:val="99"/>
    <w:unhideWhenUsed/>
    <w:rsid w:val="00CE59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59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332407">
      <w:bodyDiv w:val="1"/>
      <w:marLeft w:val="0"/>
      <w:marRight w:val="0"/>
      <w:marTop w:val="0"/>
      <w:marBottom w:val="0"/>
      <w:divBdr>
        <w:top w:val="none" w:sz="0" w:space="0" w:color="auto"/>
        <w:left w:val="none" w:sz="0" w:space="0" w:color="auto"/>
        <w:bottom w:val="none" w:sz="0" w:space="0" w:color="auto"/>
        <w:right w:val="none" w:sz="0" w:space="0" w:color="auto"/>
      </w:divBdr>
      <w:divsChild>
        <w:div w:id="1693804862">
          <w:marLeft w:val="547"/>
          <w:marRight w:val="0"/>
          <w:marTop w:val="80"/>
          <w:marBottom w:val="120"/>
          <w:divBdr>
            <w:top w:val="none" w:sz="0" w:space="0" w:color="auto"/>
            <w:left w:val="none" w:sz="0" w:space="0" w:color="auto"/>
            <w:bottom w:val="none" w:sz="0" w:space="0" w:color="auto"/>
            <w:right w:val="none" w:sz="0" w:space="0" w:color="auto"/>
          </w:divBdr>
        </w:div>
      </w:divsChild>
    </w:div>
    <w:div w:id="334233890">
      <w:bodyDiv w:val="1"/>
      <w:marLeft w:val="0"/>
      <w:marRight w:val="0"/>
      <w:marTop w:val="0"/>
      <w:marBottom w:val="0"/>
      <w:divBdr>
        <w:top w:val="none" w:sz="0" w:space="0" w:color="auto"/>
        <w:left w:val="none" w:sz="0" w:space="0" w:color="auto"/>
        <w:bottom w:val="none" w:sz="0" w:space="0" w:color="auto"/>
        <w:right w:val="none" w:sz="0" w:space="0" w:color="auto"/>
      </w:divBdr>
      <w:divsChild>
        <w:div w:id="2083486344">
          <w:marLeft w:val="446"/>
          <w:marRight w:val="0"/>
          <w:marTop w:val="0"/>
          <w:marBottom w:val="0"/>
          <w:divBdr>
            <w:top w:val="none" w:sz="0" w:space="0" w:color="auto"/>
            <w:left w:val="none" w:sz="0" w:space="0" w:color="auto"/>
            <w:bottom w:val="none" w:sz="0" w:space="0" w:color="auto"/>
            <w:right w:val="none" w:sz="0" w:space="0" w:color="auto"/>
          </w:divBdr>
        </w:div>
        <w:div w:id="1775706547">
          <w:marLeft w:val="446"/>
          <w:marRight w:val="0"/>
          <w:marTop w:val="0"/>
          <w:marBottom w:val="0"/>
          <w:divBdr>
            <w:top w:val="none" w:sz="0" w:space="0" w:color="auto"/>
            <w:left w:val="none" w:sz="0" w:space="0" w:color="auto"/>
            <w:bottom w:val="none" w:sz="0" w:space="0" w:color="auto"/>
            <w:right w:val="none" w:sz="0" w:space="0" w:color="auto"/>
          </w:divBdr>
        </w:div>
        <w:div w:id="1427995262">
          <w:marLeft w:val="446"/>
          <w:marRight w:val="0"/>
          <w:marTop w:val="0"/>
          <w:marBottom w:val="0"/>
          <w:divBdr>
            <w:top w:val="none" w:sz="0" w:space="0" w:color="auto"/>
            <w:left w:val="none" w:sz="0" w:space="0" w:color="auto"/>
            <w:bottom w:val="none" w:sz="0" w:space="0" w:color="auto"/>
            <w:right w:val="none" w:sz="0" w:space="0" w:color="auto"/>
          </w:divBdr>
        </w:div>
        <w:div w:id="1603223170">
          <w:marLeft w:val="446"/>
          <w:marRight w:val="0"/>
          <w:marTop w:val="0"/>
          <w:marBottom w:val="0"/>
          <w:divBdr>
            <w:top w:val="none" w:sz="0" w:space="0" w:color="auto"/>
            <w:left w:val="none" w:sz="0" w:space="0" w:color="auto"/>
            <w:bottom w:val="none" w:sz="0" w:space="0" w:color="auto"/>
            <w:right w:val="none" w:sz="0" w:space="0" w:color="auto"/>
          </w:divBdr>
        </w:div>
      </w:divsChild>
    </w:div>
    <w:div w:id="450785076">
      <w:bodyDiv w:val="1"/>
      <w:marLeft w:val="0"/>
      <w:marRight w:val="0"/>
      <w:marTop w:val="0"/>
      <w:marBottom w:val="0"/>
      <w:divBdr>
        <w:top w:val="none" w:sz="0" w:space="0" w:color="auto"/>
        <w:left w:val="none" w:sz="0" w:space="0" w:color="auto"/>
        <w:bottom w:val="none" w:sz="0" w:space="0" w:color="auto"/>
        <w:right w:val="none" w:sz="0" w:space="0" w:color="auto"/>
      </w:divBdr>
      <w:divsChild>
        <w:div w:id="357702526">
          <w:marLeft w:val="446"/>
          <w:marRight w:val="0"/>
          <w:marTop w:val="0"/>
          <w:marBottom w:val="0"/>
          <w:divBdr>
            <w:top w:val="none" w:sz="0" w:space="0" w:color="auto"/>
            <w:left w:val="none" w:sz="0" w:space="0" w:color="auto"/>
            <w:bottom w:val="none" w:sz="0" w:space="0" w:color="auto"/>
            <w:right w:val="none" w:sz="0" w:space="0" w:color="auto"/>
          </w:divBdr>
        </w:div>
        <w:div w:id="1404061408">
          <w:marLeft w:val="446"/>
          <w:marRight w:val="0"/>
          <w:marTop w:val="0"/>
          <w:marBottom w:val="0"/>
          <w:divBdr>
            <w:top w:val="none" w:sz="0" w:space="0" w:color="auto"/>
            <w:left w:val="none" w:sz="0" w:space="0" w:color="auto"/>
            <w:bottom w:val="none" w:sz="0" w:space="0" w:color="auto"/>
            <w:right w:val="none" w:sz="0" w:space="0" w:color="auto"/>
          </w:divBdr>
        </w:div>
      </w:divsChild>
    </w:div>
    <w:div w:id="659039618">
      <w:bodyDiv w:val="1"/>
      <w:marLeft w:val="0"/>
      <w:marRight w:val="0"/>
      <w:marTop w:val="0"/>
      <w:marBottom w:val="0"/>
      <w:divBdr>
        <w:top w:val="none" w:sz="0" w:space="0" w:color="auto"/>
        <w:left w:val="none" w:sz="0" w:space="0" w:color="auto"/>
        <w:bottom w:val="none" w:sz="0" w:space="0" w:color="auto"/>
        <w:right w:val="none" w:sz="0" w:space="0" w:color="auto"/>
      </w:divBdr>
      <w:divsChild>
        <w:div w:id="1521116097">
          <w:marLeft w:val="1267"/>
          <w:marRight w:val="0"/>
          <w:marTop w:val="120"/>
          <w:marBottom w:val="120"/>
          <w:divBdr>
            <w:top w:val="none" w:sz="0" w:space="0" w:color="auto"/>
            <w:left w:val="none" w:sz="0" w:space="0" w:color="auto"/>
            <w:bottom w:val="none" w:sz="0" w:space="0" w:color="auto"/>
            <w:right w:val="none" w:sz="0" w:space="0" w:color="auto"/>
          </w:divBdr>
        </w:div>
        <w:div w:id="1743137164">
          <w:marLeft w:val="1267"/>
          <w:marRight w:val="0"/>
          <w:marTop w:val="120"/>
          <w:marBottom w:val="120"/>
          <w:divBdr>
            <w:top w:val="none" w:sz="0" w:space="0" w:color="auto"/>
            <w:left w:val="none" w:sz="0" w:space="0" w:color="auto"/>
            <w:bottom w:val="none" w:sz="0" w:space="0" w:color="auto"/>
            <w:right w:val="none" w:sz="0" w:space="0" w:color="auto"/>
          </w:divBdr>
        </w:div>
        <w:div w:id="1504466631">
          <w:marLeft w:val="1267"/>
          <w:marRight w:val="0"/>
          <w:marTop w:val="120"/>
          <w:marBottom w:val="120"/>
          <w:divBdr>
            <w:top w:val="none" w:sz="0" w:space="0" w:color="auto"/>
            <w:left w:val="none" w:sz="0" w:space="0" w:color="auto"/>
            <w:bottom w:val="none" w:sz="0" w:space="0" w:color="auto"/>
            <w:right w:val="none" w:sz="0" w:space="0" w:color="auto"/>
          </w:divBdr>
        </w:div>
      </w:divsChild>
    </w:div>
    <w:div w:id="1084299752">
      <w:bodyDiv w:val="1"/>
      <w:marLeft w:val="0"/>
      <w:marRight w:val="0"/>
      <w:marTop w:val="0"/>
      <w:marBottom w:val="0"/>
      <w:divBdr>
        <w:top w:val="none" w:sz="0" w:space="0" w:color="auto"/>
        <w:left w:val="none" w:sz="0" w:space="0" w:color="auto"/>
        <w:bottom w:val="none" w:sz="0" w:space="0" w:color="auto"/>
        <w:right w:val="none" w:sz="0" w:space="0" w:color="auto"/>
      </w:divBdr>
    </w:div>
    <w:div w:id="1163857854">
      <w:bodyDiv w:val="1"/>
      <w:marLeft w:val="0"/>
      <w:marRight w:val="0"/>
      <w:marTop w:val="0"/>
      <w:marBottom w:val="0"/>
      <w:divBdr>
        <w:top w:val="none" w:sz="0" w:space="0" w:color="auto"/>
        <w:left w:val="none" w:sz="0" w:space="0" w:color="auto"/>
        <w:bottom w:val="none" w:sz="0" w:space="0" w:color="auto"/>
        <w:right w:val="none" w:sz="0" w:space="0" w:color="auto"/>
      </w:divBdr>
      <w:divsChild>
        <w:div w:id="1722828090">
          <w:marLeft w:val="446"/>
          <w:marRight w:val="0"/>
          <w:marTop w:val="0"/>
          <w:marBottom w:val="0"/>
          <w:divBdr>
            <w:top w:val="none" w:sz="0" w:space="0" w:color="auto"/>
            <w:left w:val="none" w:sz="0" w:space="0" w:color="auto"/>
            <w:bottom w:val="none" w:sz="0" w:space="0" w:color="auto"/>
            <w:right w:val="none" w:sz="0" w:space="0" w:color="auto"/>
          </w:divBdr>
        </w:div>
        <w:div w:id="393089559">
          <w:marLeft w:val="446"/>
          <w:marRight w:val="0"/>
          <w:marTop w:val="0"/>
          <w:marBottom w:val="0"/>
          <w:divBdr>
            <w:top w:val="none" w:sz="0" w:space="0" w:color="auto"/>
            <w:left w:val="none" w:sz="0" w:space="0" w:color="auto"/>
            <w:bottom w:val="none" w:sz="0" w:space="0" w:color="auto"/>
            <w:right w:val="none" w:sz="0" w:space="0" w:color="auto"/>
          </w:divBdr>
        </w:div>
        <w:div w:id="1269894218">
          <w:marLeft w:val="446"/>
          <w:marRight w:val="0"/>
          <w:marTop w:val="0"/>
          <w:marBottom w:val="0"/>
          <w:divBdr>
            <w:top w:val="none" w:sz="0" w:space="0" w:color="auto"/>
            <w:left w:val="none" w:sz="0" w:space="0" w:color="auto"/>
            <w:bottom w:val="none" w:sz="0" w:space="0" w:color="auto"/>
            <w:right w:val="none" w:sz="0" w:space="0" w:color="auto"/>
          </w:divBdr>
        </w:div>
        <w:div w:id="2022002779">
          <w:marLeft w:val="446"/>
          <w:marRight w:val="0"/>
          <w:marTop w:val="0"/>
          <w:marBottom w:val="0"/>
          <w:divBdr>
            <w:top w:val="none" w:sz="0" w:space="0" w:color="auto"/>
            <w:left w:val="none" w:sz="0" w:space="0" w:color="auto"/>
            <w:bottom w:val="none" w:sz="0" w:space="0" w:color="auto"/>
            <w:right w:val="none" w:sz="0" w:space="0" w:color="auto"/>
          </w:divBdr>
        </w:div>
        <w:div w:id="627202249">
          <w:marLeft w:val="446"/>
          <w:marRight w:val="0"/>
          <w:marTop w:val="0"/>
          <w:marBottom w:val="0"/>
          <w:divBdr>
            <w:top w:val="none" w:sz="0" w:space="0" w:color="auto"/>
            <w:left w:val="none" w:sz="0" w:space="0" w:color="auto"/>
            <w:bottom w:val="none" w:sz="0" w:space="0" w:color="auto"/>
            <w:right w:val="none" w:sz="0" w:space="0" w:color="auto"/>
          </w:divBdr>
        </w:div>
      </w:divsChild>
    </w:div>
    <w:div w:id="1351682444">
      <w:bodyDiv w:val="1"/>
      <w:marLeft w:val="0"/>
      <w:marRight w:val="0"/>
      <w:marTop w:val="0"/>
      <w:marBottom w:val="0"/>
      <w:divBdr>
        <w:top w:val="none" w:sz="0" w:space="0" w:color="auto"/>
        <w:left w:val="none" w:sz="0" w:space="0" w:color="auto"/>
        <w:bottom w:val="none" w:sz="0" w:space="0" w:color="auto"/>
        <w:right w:val="none" w:sz="0" w:space="0" w:color="auto"/>
      </w:divBdr>
      <w:divsChild>
        <w:div w:id="1057582552">
          <w:marLeft w:val="446"/>
          <w:marRight w:val="0"/>
          <w:marTop w:val="0"/>
          <w:marBottom w:val="0"/>
          <w:divBdr>
            <w:top w:val="none" w:sz="0" w:space="0" w:color="auto"/>
            <w:left w:val="none" w:sz="0" w:space="0" w:color="auto"/>
            <w:bottom w:val="none" w:sz="0" w:space="0" w:color="auto"/>
            <w:right w:val="none" w:sz="0" w:space="0" w:color="auto"/>
          </w:divBdr>
        </w:div>
        <w:div w:id="1074664925">
          <w:marLeft w:val="446"/>
          <w:marRight w:val="0"/>
          <w:marTop w:val="0"/>
          <w:marBottom w:val="0"/>
          <w:divBdr>
            <w:top w:val="none" w:sz="0" w:space="0" w:color="auto"/>
            <w:left w:val="none" w:sz="0" w:space="0" w:color="auto"/>
            <w:bottom w:val="none" w:sz="0" w:space="0" w:color="auto"/>
            <w:right w:val="none" w:sz="0" w:space="0" w:color="auto"/>
          </w:divBdr>
        </w:div>
      </w:divsChild>
    </w:div>
    <w:div w:id="1796026779">
      <w:bodyDiv w:val="1"/>
      <w:marLeft w:val="0"/>
      <w:marRight w:val="0"/>
      <w:marTop w:val="0"/>
      <w:marBottom w:val="0"/>
      <w:divBdr>
        <w:top w:val="none" w:sz="0" w:space="0" w:color="auto"/>
        <w:left w:val="none" w:sz="0" w:space="0" w:color="auto"/>
        <w:bottom w:val="none" w:sz="0" w:space="0" w:color="auto"/>
        <w:right w:val="none" w:sz="0" w:space="0" w:color="auto"/>
      </w:divBdr>
      <w:divsChild>
        <w:div w:id="1904177254">
          <w:marLeft w:val="1267"/>
          <w:marRight w:val="0"/>
          <w:marTop w:val="80"/>
          <w:marBottom w:val="120"/>
          <w:divBdr>
            <w:top w:val="none" w:sz="0" w:space="0" w:color="auto"/>
            <w:left w:val="none" w:sz="0" w:space="0" w:color="auto"/>
            <w:bottom w:val="none" w:sz="0" w:space="0" w:color="auto"/>
            <w:right w:val="none" w:sz="0" w:space="0" w:color="auto"/>
          </w:divBdr>
        </w:div>
        <w:div w:id="1989436047">
          <w:marLeft w:val="1267"/>
          <w:marRight w:val="0"/>
          <w:marTop w:val="80"/>
          <w:marBottom w:val="120"/>
          <w:divBdr>
            <w:top w:val="none" w:sz="0" w:space="0" w:color="auto"/>
            <w:left w:val="none" w:sz="0" w:space="0" w:color="auto"/>
            <w:bottom w:val="none" w:sz="0" w:space="0" w:color="auto"/>
            <w:right w:val="none" w:sz="0" w:space="0" w:color="auto"/>
          </w:divBdr>
        </w:div>
        <w:div w:id="291181715">
          <w:marLeft w:val="1267"/>
          <w:marRight w:val="0"/>
          <w:marTop w:val="80"/>
          <w:marBottom w:val="120"/>
          <w:divBdr>
            <w:top w:val="none" w:sz="0" w:space="0" w:color="auto"/>
            <w:left w:val="none" w:sz="0" w:space="0" w:color="auto"/>
            <w:bottom w:val="none" w:sz="0" w:space="0" w:color="auto"/>
            <w:right w:val="none" w:sz="0" w:space="0" w:color="auto"/>
          </w:divBdr>
        </w:div>
        <w:div w:id="423038386">
          <w:marLeft w:val="1267"/>
          <w:marRight w:val="0"/>
          <w:marTop w:val="80"/>
          <w:marBottom w:val="120"/>
          <w:divBdr>
            <w:top w:val="none" w:sz="0" w:space="0" w:color="auto"/>
            <w:left w:val="none" w:sz="0" w:space="0" w:color="auto"/>
            <w:bottom w:val="none" w:sz="0" w:space="0" w:color="auto"/>
            <w:right w:val="none" w:sz="0" w:space="0" w:color="auto"/>
          </w:divBdr>
        </w:div>
      </w:divsChild>
    </w:div>
    <w:div w:id="1861502206">
      <w:bodyDiv w:val="1"/>
      <w:marLeft w:val="0"/>
      <w:marRight w:val="0"/>
      <w:marTop w:val="0"/>
      <w:marBottom w:val="0"/>
      <w:divBdr>
        <w:top w:val="none" w:sz="0" w:space="0" w:color="auto"/>
        <w:left w:val="none" w:sz="0" w:space="0" w:color="auto"/>
        <w:bottom w:val="none" w:sz="0" w:space="0" w:color="auto"/>
        <w:right w:val="none" w:sz="0" w:space="0" w:color="auto"/>
      </w:divBdr>
      <w:divsChild>
        <w:div w:id="403374509">
          <w:marLeft w:val="1267"/>
          <w:marRight w:val="0"/>
          <w:marTop w:val="120"/>
          <w:marBottom w:val="120"/>
          <w:divBdr>
            <w:top w:val="none" w:sz="0" w:space="0" w:color="auto"/>
            <w:left w:val="none" w:sz="0" w:space="0" w:color="auto"/>
            <w:bottom w:val="none" w:sz="0" w:space="0" w:color="auto"/>
            <w:right w:val="none" w:sz="0" w:space="0" w:color="auto"/>
          </w:divBdr>
        </w:div>
        <w:div w:id="1152408905">
          <w:marLeft w:val="1267"/>
          <w:marRight w:val="0"/>
          <w:marTop w:val="120"/>
          <w:marBottom w:val="120"/>
          <w:divBdr>
            <w:top w:val="none" w:sz="0" w:space="0" w:color="auto"/>
            <w:left w:val="none" w:sz="0" w:space="0" w:color="auto"/>
            <w:bottom w:val="none" w:sz="0" w:space="0" w:color="auto"/>
            <w:right w:val="none" w:sz="0" w:space="0" w:color="auto"/>
          </w:divBdr>
        </w:div>
        <w:div w:id="842401038">
          <w:marLeft w:val="1267"/>
          <w:marRight w:val="0"/>
          <w:marTop w:val="120"/>
          <w:marBottom w:val="120"/>
          <w:divBdr>
            <w:top w:val="none" w:sz="0" w:space="0" w:color="auto"/>
            <w:left w:val="none" w:sz="0" w:space="0" w:color="auto"/>
            <w:bottom w:val="none" w:sz="0" w:space="0" w:color="auto"/>
            <w:right w:val="none" w:sz="0" w:space="0" w:color="auto"/>
          </w:divBdr>
        </w:div>
      </w:divsChild>
    </w:div>
    <w:div w:id="1870995336">
      <w:bodyDiv w:val="1"/>
      <w:marLeft w:val="0"/>
      <w:marRight w:val="0"/>
      <w:marTop w:val="0"/>
      <w:marBottom w:val="0"/>
      <w:divBdr>
        <w:top w:val="none" w:sz="0" w:space="0" w:color="auto"/>
        <w:left w:val="none" w:sz="0" w:space="0" w:color="auto"/>
        <w:bottom w:val="none" w:sz="0" w:space="0" w:color="auto"/>
        <w:right w:val="none" w:sz="0" w:space="0" w:color="auto"/>
      </w:divBdr>
      <w:divsChild>
        <w:div w:id="1718774107">
          <w:marLeft w:val="547"/>
          <w:marRight w:val="0"/>
          <w:marTop w:val="120"/>
          <w:marBottom w:val="120"/>
          <w:divBdr>
            <w:top w:val="none" w:sz="0" w:space="0" w:color="auto"/>
            <w:left w:val="none" w:sz="0" w:space="0" w:color="auto"/>
            <w:bottom w:val="none" w:sz="0" w:space="0" w:color="auto"/>
            <w:right w:val="none" w:sz="0" w:space="0" w:color="auto"/>
          </w:divBdr>
        </w:div>
      </w:divsChild>
    </w:div>
    <w:div w:id="2099905545">
      <w:bodyDiv w:val="1"/>
      <w:marLeft w:val="0"/>
      <w:marRight w:val="0"/>
      <w:marTop w:val="0"/>
      <w:marBottom w:val="0"/>
      <w:divBdr>
        <w:top w:val="none" w:sz="0" w:space="0" w:color="auto"/>
        <w:left w:val="none" w:sz="0" w:space="0" w:color="auto"/>
        <w:bottom w:val="none" w:sz="0" w:space="0" w:color="auto"/>
        <w:right w:val="none" w:sz="0" w:space="0" w:color="auto"/>
      </w:divBdr>
      <w:divsChild>
        <w:div w:id="299847822">
          <w:marLeft w:val="547"/>
          <w:marRight w:val="0"/>
          <w:marTop w:val="0"/>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lccnetwork.org/resource/landscape-conservation-cooperative-network-strategic-plan" TargetMode="External"/><Relationship Id="rId13" Type="http://schemas.openxmlformats.org/officeDocument/2006/relationships/hyperlink" Target="http://pubs.usgs.gov/of/2014/1178/pdf/ofr2014-1178.pdf" TargetMode="External"/><Relationship Id="rId18" Type="http://schemas.openxmlformats.org/officeDocument/2006/relationships/hyperlink" Target="http://www.nabci-us.org/bulletin/Bulletin-Spring2015.pdf" TargetMode="External"/><Relationship Id="rId3" Type="http://schemas.microsoft.com/office/2007/relationships/stylesWithEffects" Target="stylesWithEffects.xml"/><Relationship Id="rId21" Type="http://schemas.openxmlformats.org/officeDocument/2006/relationships/hyperlink" Target="http://doodle.com/poll/vusdg8v2dtpffex3" TargetMode="External"/><Relationship Id="rId7" Type="http://schemas.openxmlformats.org/officeDocument/2006/relationships/endnotes" Target="endnotes.xml"/><Relationship Id="rId12" Type="http://schemas.openxmlformats.org/officeDocument/2006/relationships/hyperlink" Target="http://tribalclimateguide.uoregon.edu/" TargetMode="External"/><Relationship Id="rId17" Type="http://schemas.openxmlformats.org/officeDocument/2006/relationships/hyperlink" Target="http://www.nabci-us.org/bulletin/bulletin-fall2014.pdf" TargetMode="External"/><Relationship Id="rId2" Type="http://schemas.openxmlformats.org/officeDocument/2006/relationships/styles" Target="styles.xml"/><Relationship Id="rId16" Type="http://schemas.openxmlformats.org/officeDocument/2006/relationships/hyperlink" Target="http://onlinelibrary.wiley.com/doi/10.1111/cobi.12499/full" TargetMode="External"/><Relationship Id="rId20" Type="http://schemas.openxmlformats.org/officeDocument/2006/relationships/hyperlink" Target="http://doodle.com/poll/rxgcc4tuffx3a46q"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nplcc.blob.core.windows.net/media/Default/Meeting_Documents/STEK_2-3-15/S-TEK%20Strategy%2015-16%20Implementation%20Plan_final.pdf"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northpacificlcc.org/current-and-future-distribution-and-abundance-of-north-pacific-birds-in-the-context-of-climate-change" TargetMode="External"/><Relationship Id="rId23" Type="http://schemas.openxmlformats.org/officeDocument/2006/relationships/fontTable" Target="fontTable.xml"/><Relationship Id="rId10" Type="http://schemas.openxmlformats.org/officeDocument/2006/relationships/hyperlink" Target="http://lccnetwork.org/about/lcc-council" TargetMode="External"/><Relationship Id="rId19" Type="http://schemas.openxmlformats.org/officeDocument/2006/relationships/hyperlink" Target="http://doodle.com/poll/7hcefe5iat9weanr" TargetMode="External"/><Relationship Id="rId4" Type="http://schemas.openxmlformats.org/officeDocument/2006/relationships/settings" Target="settings.xml"/><Relationship Id="rId9" Type="http://schemas.openxmlformats.org/officeDocument/2006/relationships/hyperlink" Target="http://lccnetwork.org/sites/default/files/Resources/LCC_Network_Conservation_Science_Plan_Version_1.0.pdf" TargetMode="External"/><Relationship Id="rId14" Type="http://schemas.openxmlformats.org/officeDocument/2006/relationships/hyperlink" Target="https://climatetkw.wordpress.com/guidelines/"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1928</Words>
  <Characters>10993</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U.S. Fish &amp; Wildlife Service</Company>
  <LinksUpToDate>false</LinksUpToDate>
  <CharactersWithSpaces>12896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Mahaffy, Mary</dc:creator>
  <cp:lastModifiedBy>Mahaffy, Mary</cp:lastModifiedBy>
  <cp:revision>2</cp:revision>
  <dcterms:created xsi:type="dcterms:W3CDTF">2015-11-24T01:13:00Z</dcterms:created>
  <dcterms:modified xsi:type="dcterms:W3CDTF">2015-11-24T01:13:00Z</dcterms:modified>
</cp:coreProperties>
</file>